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D7" w:rsidRDefault="001530D7" w:rsidP="00E7665A">
      <w:pPr>
        <w:tabs>
          <w:tab w:val="center" w:pos="4536"/>
          <w:tab w:val="right" w:pos="7200"/>
        </w:tabs>
        <w:spacing w:after="0" w:line="360" w:lineRule="auto"/>
        <w:rPr>
          <w:lang w:eastAsia="hr-HR"/>
        </w:rPr>
      </w:pPr>
      <w:r>
        <w:rPr>
          <w:lang w:eastAsia="hr-HR"/>
        </w:rPr>
        <w:t>PUČKO OTVORENO UČILIŠTE BUJE UNIVERSITÀ POPOLARE APERTA BUIE</w:t>
      </w:r>
    </w:p>
    <w:p w:rsidR="001530D7" w:rsidRDefault="001530D7" w:rsidP="00E7665A">
      <w:pPr>
        <w:tabs>
          <w:tab w:val="center" w:pos="4536"/>
          <w:tab w:val="right" w:pos="9072"/>
        </w:tabs>
        <w:spacing w:after="0" w:line="360" w:lineRule="auto"/>
        <w:rPr>
          <w:lang w:eastAsia="hr-HR"/>
        </w:rPr>
      </w:pPr>
      <w:r>
        <w:rPr>
          <w:lang w:eastAsia="hr-HR"/>
        </w:rPr>
        <w:t xml:space="preserve">Trg </w:t>
      </w:r>
      <w:proofErr w:type="spellStart"/>
      <w:r>
        <w:rPr>
          <w:lang w:eastAsia="hr-HR"/>
        </w:rPr>
        <w:t>J.B.Tita</w:t>
      </w:r>
      <w:proofErr w:type="spellEnd"/>
      <w:r>
        <w:rPr>
          <w:lang w:eastAsia="hr-HR"/>
        </w:rPr>
        <w:t xml:space="preserve"> 6 / </w:t>
      </w:r>
      <w:proofErr w:type="spellStart"/>
      <w:r>
        <w:rPr>
          <w:lang w:eastAsia="hr-HR"/>
        </w:rPr>
        <w:t>Piazza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J.B.Tito</w:t>
      </w:r>
      <w:proofErr w:type="spellEnd"/>
      <w:r>
        <w:rPr>
          <w:lang w:eastAsia="hr-HR"/>
        </w:rPr>
        <w:t xml:space="preserve"> 6</w:t>
      </w:r>
    </w:p>
    <w:p w:rsidR="001530D7" w:rsidRDefault="001530D7" w:rsidP="00E7665A">
      <w:pPr>
        <w:tabs>
          <w:tab w:val="center" w:pos="4536"/>
          <w:tab w:val="right" w:pos="9072"/>
        </w:tabs>
        <w:spacing w:after="0" w:line="360" w:lineRule="auto"/>
        <w:rPr>
          <w:lang w:eastAsia="hr-HR"/>
        </w:rPr>
      </w:pPr>
      <w:r>
        <w:rPr>
          <w:lang w:eastAsia="hr-HR"/>
        </w:rPr>
        <w:t>e-mail: info@uciliste-buje.eu</w:t>
      </w:r>
      <w:r>
        <w:rPr>
          <w:lang w:eastAsia="hr-HR"/>
        </w:rPr>
        <w:tab/>
      </w:r>
      <w:r>
        <w:rPr>
          <w:lang w:eastAsia="hr-HR"/>
        </w:rPr>
        <w:tab/>
      </w:r>
    </w:p>
    <w:p w:rsidR="001530D7" w:rsidRDefault="001530D7" w:rsidP="00E7665A">
      <w:pPr>
        <w:tabs>
          <w:tab w:val="center" w:pos="4536"/>
          <w:tab w:val="right" w:pos="9072"/>
        </w:tabs>
        <w:spacing w:after="0" w:line="360" w:lineRule="auto"/>
        <w:rPr>
          <w:lang w:eastAsia="hr-HR"/>
        </w:rPr>
      </w:pPr>
      <w:proofErr w:type="spellStart"/>
      <w:r>
        <w:rPr>
          <w:lang w:eastAsia="hr-HR"/>
        </w:rPr>
        <w:t>tel</w:t>
      </w:r>
      <w:proofErr w:type="spellEnd"/>
      <w:r>
        <w:rPr>
          <w:lang w:eastAsia="hr-HR"/>
        </w:rPr>
        <w:t>:   052 773 075</w:t>
      </w: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</w:pPr>
      <w:r>
        <w:rPr>
          <w:lang w:eastAsia="hr-HR"/>
        </w:rPr>
        <w:t>KLASA: 400-02/16-01/02</w:t>
      </w:r>
    </w:p>
    <w:p w:rsidR="001530D7" w:rsidRDefault="001530D7" w:rsidP="00E7665A">
      <w:pPr>
        <w:spacing w:after="0" w:line="360" w:lineRule="auto"/>
      </w:pPr>
      <w:r>
        <w:rPr>
          <w:lang w:eastAsia="hr-HR"/>
        </w:rPr>
        <w:t xml:space="preserve">URBOJ: </w:t>
      </w:r>
      <w:r>
        <w:rPr>
          <w:color w:val="000000"/>
          <w:lang w:eastAsia="hr-HR"/>
        </w:rPr>
        <w:t>2105/01-07/1-16-2</w:t>
      </w:r>
    </w:p>
    <w:p w:rsidR="001530D7" w:rsidRDefault="001530D7" w:rsidP="00E7665A">
      <w:pPr>
        <w:spacing w:after="0" w:line="360" w:lineRule="auto"/>
      </w:pPr>
      <w:r>
        <w:rPr>
          <w:color w:val="000000"/>
          <w:lang w:eastAsia="hr-HR"/>
        </w:rPr>
        <w:t>Buje, 28.09.2016.</w:t>
      </w: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  <w:rPr>
          <w:lang w:eastAsia="hr-HR"/>
        </w:rPr>
      </w:pPr>
    </w:p>
    <w:p w:rsidR="001530D7" w:rsidRDefault="001530D7" w:rsidP="00E7665A">
      <w:pPr>
        <w:spacing w:after="0" w:line="360" w:lineRule="auto"/>
        <w:jc w:val="center"/>
        <w:rPr>
          <w:lang w:eastAsia="hr-HR"/>
        </w:rPr>
      </w:pPr>
    </w:p>
    <w:p w:rsidR="001530D7" w:rsidRPr="00E7665A" w:rsidRDefault="001530D7" w:rsidP="00E7665A">
      <w:pPr>
        <w:spacing w:after="0" w:line="360" w:lineRule="auto"/>
        <w:jc w:val="center"/>
        <w:rPr>
          <w:sz w:val="40"/>
          <w:szCs w:val="40"/>
          <w:lang w:eastAsia="hr-HR"/>
        </w:rPr>
      </w:pPr>
      <w:r w:rsidRPr="00E7665A">
        <w:rPr>
          <w:sz w:val="40"/>
          <w:szCs w:val="40"/>
          <w:lang w:eastAsia="hr-HR"/>
        </w:rPr>
        <w:t>Financijski plan</w:t>
      </w:r>
    </w:p>
    <w:p w:rsidR="001530D7" w:rsidRPr="00E7665A" w:rsidRDefault="001530D7" w:rsidP="00E7665A">
      <w:pPr>
        <w:spacing w:after="0" w:line="360" w:lineRule="auto"/>
        <w:jc w:val="center"/>
        <w:rPr>
          <w:sz w:val="40"/>
          <w:szCs w:val="40"/>
          <w:lang w:eastAsia="hr-HR"/>
        </w:rPr>
      </w:pPr>
      <w:r w:rsidRPr="00E7665A">
        <w:rPr>
          <w:sz w:val="40"/>
          <w:szCs w:val="40"/>
          <w:lang w:eastAsia="hr-HR"/>
        </w:rPr>
        <w:t>Pučkog otvorenog učilišta Buje</w:t>
      </w:r>
    </w:p>
    <w:p w:rsidR="001530D7" w:rsidRPr="00E7665A" w:rsidRDefault="001530D7" w:rsidP="00E7665A">
      <w:pPr>
        <w:spacing w:after="0" w:line="360" w:lineRule="auto"/>
        <w:jc w:val="center"/>
        <w:rPr>
          <w:sz w:val="40"/>
          <w:szCs w:val="40"/>
          <w:lang w:eastAsia="hr-HR"/>
        </w:rPr>
      </w:pPr>
      <w:r w:rsidRPr="00E7665A">
        <w:rPr>
          <w:sz w:val="40"/>
          <w:szCs w:val="40"/>
          <w:lang w:eastAsia="hr-HR"/>
        </w:rPr>
        <w:t>2017.</w:t>
      </w:r>
    </w:p>
    <w:p w:rsidR="001530D7" w:rsidRPr="00E7665A" w:rsidRDefault="001530D7" w:rsidP="00E7665A">
      <w:pPr>
        <w:spacing w:after="0" w:line="360" w:lineRule="auto"/>
        <w:jc w:val="center"/>
        <w:rPr>
          <w:b/>
          <w:sz w:val="40"/>
          <w:szCs w:val="40"/>
          <w:lang w:eastAsia="hr-HR"/>
        </w:rPr>
      </w:pPr>
      <w:r w:rsidRPr="00E7665A">
        <w:rPr>
          <w:b/>
          <w:sz w:val="40"/>
          <w:szCs w:val="40"/>
          <w:lang w:eastAsia="hr-HR"/>
        </w:rPr>
        <w:t>- O B R A Z L O Ž E N J E -</w:t>
      </w:r>
    </w:p>
    <w:p w:rsidR="001530D7" w:rsidRDefault="001530D7" w:rsidP="00E7665A">
      <w:pPr>
        <w:spacing w:after="0" w:line="360" w:lineRule="auto"/>
        <w:ind w:left="1416" w:firstLine="708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line="360" w:lineRule="auto"/>
        <w:rPr>
          <w:lang w:eastAsia="hr-HR"/>
        </w:rPr>
      </w:pPr>
    </w:p>
    <w:p w:rsidR="001530D7" w:rsidRPr="00E7665A" w:rsidRDefault="001530D7" w:rsidP="00E7665A">
      <w:pPr>
        <w:spacing w:line="360" w:lineRule="auto"/>
        <w:rPr>
          <w:b/>
          <w:i/>
        </w:rPr>
      </w:pPr>
      <w:r w:rsidRPr="00E7665A">
        <w:rPr>
          <w:b/>
          <w:i/>
        </w:rPr>
        <w:lastRenderedPageBreak/>
        <w:t>1. UVOD –SAŽETAK DJELOKRUGA RADA PRORAČUNSKOG KORISNIKA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Pučko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otvoreno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učilište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je  </w:t>
      </w:r>
      <w:proofErr w:type="spellStart"/>
      <w:r>
        <w:rPr>
          <w:rFonts w:ascii="Calibri" w:hAnsi="Calibri"/>
          <w:color w:val="000000"/>
          <w:sz w:val="22"/>
          <w:szCs w:val="22"/>
        </w:rPr>
        <w:t>sljedbenik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Narodnog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sveučilišta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Buje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jednog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od </w:t>
      </w:r>
      <w:proofErr w:type="spellStart"/>
      <w:r>
        <w:rPr>
          <w:rFonts w:ascii="Calibri" w:hAnsi="Calibri"/>
          <w:color w:val="000000"/>
          <w:sz w:val="22"/>
          <w:szCs w:val="22"/>
        </w:rPr>
        <w:t>najstarijih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u  </w:t>
      </w:r>
      <w:proofErr w:type="spellStart"/>
      <w:r>
        <w:rPr>
          <w:rFonts w:ascii="Calibri" w:hAnsi="Calibri"/>
          <w:color w:val="000000"/>
          <w:sz w:val="22"/>
          <w:szCs w:val="22"/>
        </w:rPr>
        <w:t>Hrvatskoj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osnovanog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1951.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g  </w:t>
      </w:r>
      <w:proofErr w:type="spellStart"/>
      <w:r>
        <w:rPr>
          <w:rFonts w:ascii="Calibri" w:hAnsi="Calibri"/>
          <w:color w:val="000000"/>
          <w:sz w:val="22"/>
          <w:szCs w:val="22"/>
        </w:rPr>
        <w:t>kao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centralne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ustanove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za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kulturu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obrazovanje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odraslih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u  </w:t>
      </w:r>
      <w:proofErr w:type="spellStart"/>
      <w:r>
        <w:rPr>
          <w:rFonts w:ascii="Calibri" w:hAnsi="Calibri"/>
          <w:color w:val="000000"/>
          <w:sz w:val="22"/>
          <w:szCs w:val="22"/>
        </w:rPr>
        <w:t>Kotaru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Buje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530D7" w:rsidRDefault="001530D7" w:rsidP="00E7665A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U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bogatoj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povijesti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bavilo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se  </w:t>
      </w:r>
      <w:proofErr w:type="spellStart"/>
      <w:r>
        <w:rPr>
          <w:rFonts w:ascii="Calibri" w:hAnsi="Calibri"/>
          <w:color w:val="000000"/>
          <w:sz w:val="22"/>
          <w:szCs w:val="22"/>
        </w:rPr>
        <w:t>obrazovanjem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odraslih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  od </w:t>
      </w:r>
      <w:proofErr w:type="spellStart"/>
      <w:r>
        <w:rPr>
          <w:rFonts w:ascii="Calibri" w:hAnsi="Calibri"/>
          <w:color w:val="000000"/>
          <w:sz w:val="22"/>
          <w:szCs w:val="22"/>
        </w:rPr>
        <w:t>opismenjavanja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do  </w:t>
      </w:r>
      <w:proofErr w:type="spellStart"/>
      <w:r>
        <w:rPr>
          <w:rFonts w:ascii="Calibri" w:hAnsi="Calibri"/>
          <w:color w:val="000000"/>
          <w:sz w:val="22"/>
          <w:szCs w:val="22"/>
        </w:rPr>
        <w:t>fakultetske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naobrazbe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građana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 </w:t>
      </w:r>
      <w:proofErr w:type="spellStart"/>
      <w:r>
        <w:rPr>
          <w:rFonts w:ascii="Calibri" w:hAnsi="Calibri"/>
          <w:color w:val="000000"/>
          <w:sz w:val="22"/>
          <w:szCs w:val="22"/>
        </w:rPr>
        <w:t>ovoga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područja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530D7" w:rsidRDefault="001530D7" w:rsidP="00E7665A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Kulturne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aktivnosti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drugi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bitan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segment  </w:t>
      </w:r>
      <w:proofErr w:type="spellStart"/>
      <w:r>
        <w:rPr>
          <w:rFonts w:ascii="Calibri" w:hAnsi="Calibri"/>
          <w:color w:val="000000"/>
          <w:sz w:val="22"/>
          <w:szCs w:val="22"/>
        </w:rPr>
        <w:t>djelovanja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ustanove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počevši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od  </w:t>
      </w:r>
      <w:proofErr w:type="spellStart"/>
      <w:r>
        <w:rPr>
          <w:rFonts w:ascii="Calibri" w:hAnsi="Calibri"/>
          <w:color w:val="000000"/>
          <w:sz w:val="22"/>
          <w:szCs w:val="22"/>
        </w:rPr>
        <w:t>raznih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veoma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brojnih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kulturno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amaterskih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skupina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poluprofesionalnog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kazališta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kinoprikazivačke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djelatnosti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do  </w:t>
      </w:r>
      <w:proofErr w:type="spellStart"/>
      <w:r>
        <w:rPr>
          <w:rFonts w:ascii="Calibri" w:hAnsi="Calibri"/>
          <w:color w:val="000000"/>
          <w:sz w:val="22"/>
          <w:szCs w:val="22"/>
        </w:rPr>
        <w:t>organizacije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bezbrojnih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programa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susreta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  </w:t>
      </w:r>
      <w:proofErr w:type="spellStart"/>
      <w:r>
        <w:rPr>
          <w:rFonts w:ascii="Calibri" w:hAnsi="Calibri"/>
          <w:color w:val="000000"/>
          <w:sz w:val="22"/>
          <w:szCs w:val="22"/>
        </w:rPr>
        <w:t>festivala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simpozija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530D7" w:rsidRDefault="001530D7" w:rsidP="00E7665A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Danas se </w:t>
      </w:r>
      <w:proofErr w:type="spellStart"/>
      <w:r>
        <w:rPr>
          <w:rFonts w:ascii="Calibri" w:hAnsi="Calibri"/>
          <w:color w:val="000000"/>
          <w:sz w:val="22"/>
          <w:szCs w:val="22"/>
        </w:rPr>
        <w:t>Pučko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otvoreno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učilište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bavi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knjižničnom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muzejskom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izdavačkom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djelatnošću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pružanjem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raznih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tehničkih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intelektualnih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usluga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za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udruge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institucije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području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Grada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Buje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530D7" w:rsidRDefault="001530D7" w:rsidP="00E7665A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</w:p>
    <w:p w:rsidR="001530D7" w:rsidRDefault="001530D7" w:rsidP="00E7665A">
      <w:pPr>
        <w:spacing w:after="0" w:line="360" w:lineRule="auto"/>
      </w:pPr>
      <w:r>
        <w:t xml:space="preserve">Pučko otvoreno učilište Buje je javna neprofitna ustanova čiji je osnivač Grad Buje. Ukupno zapošljava </w:t>
      </w:r>
      <w:r>
        <w:rPr>
          <w:highlight w:val="white"/>
        </w:rPr>
        <w:t>6 djelatnika i to ravnatelja, voditelja kulturno-obrazovne djelatnosti, voditelja bibliotečne djelatnosti te zajedničku službu: tajnika-</w:t>
      </w:r>
      <w:proofErr w:type="spellStart"/>
      <w:r>
        <w:rPr>
          <w:highlight w:val="white"/>
        </w:rPr>
        <w:t>računopolagatelja</w:t>
      </w:r>
      <w:proofErr w:type="spellEnd"/>
      <w:r>
        <w:rPr>
          <w:highlight w:val="white"/>
        </w:rPr>
        <w:t>-administratora, kućnog majstora - kino i audio tehničara te čistačicu.</w:t>
      </w:r>
    </w:p>
    <w:p w:rsidR="001530D7" w:rsidRDefault="001530D7" w:rsidP="00E7665A">
      <w:pPr>
        <w:spacing w:after="0" w:line="360" w:lineRule="auto"/>
      </w:pPr>
      <w:r>
        <w:t>POU Buje provodi djelatnosti koje su utvrđene Zakonom o Pučkim otvorenim učilištima (NN 54/97). U svom djelovanju provodi i odredbe drugih zakona koje se odnose na pojedinačne djelatnosti koje izvodi (Zakon o knjižnicama, Zakon o muzejima i sl.).</w:t>
      </w:r>
    </w:p>
    <w:p w:rsidR="001530D7" w:rsidRDefault="001530D7" w:rsidP="00E7665A">
      <w:pPr>
        <w:spacing w:after="0" w:line="360" w:lineRule="auto"/>
      </w:pPr>
      <w:r>
        <w:t xml:space="preserve">Pučko otvoreno učilište svoje djelatnosti provodi u matičnoj zgradi na adresi Trg J.B. Tita 6, u kojoj se nalazi i Podružnica Gradske knjižnice, te na adresi Trg slobode 1, gdje se nalaze Podružnice Gradski muzej Buje i Podružnica Gradska galerija </w:t>
      </w:r>
      <w:proofErr w:type="spellStart"/>
      <w:r>
        <w:t>Orsola</w:t>
      </w:r>
      <w:proofErr w:type="spellEnd"/>
      <w:r>
        <w:t>.</w:t>
      </w: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Default="001530D7" w:rsidP="00E7665A">
      <w:pPr>
        <w:spacing w:after="0" w:line="360" w:lineRule="auto"/>
        <w:rPr>
          <w:b/>
          <w:i/>
        </w:rPr>
      </w:pPr>
    </w:p>
    <w:p w:rsidR="001530D7" w:rsidRPr="00E7665A" w:rsidRDefault="001530D7" w:rsidP="00E7665A">
      <w:pPr>
        <w:spacing w:after="0" w:line="360" w:lineRule="auto"/>
      </w:pPr>
      <w:r>
        <w:rPr>
          <w:b/>
          <w:i/>
        </w:rPr>
        <w:lastRenderedPageBreak/>
        <w:t>2. OBRAZLOŽENJE PROGRAMA (</w:t>
      </w:r>
      <w:r w:rsidRPr="00E7665A">
        <w:rPr>
          <w:b/>
          <w:i/>
        </w:rPr>
        <w:t>AKTIVNOSTI I PROJEKATA) I</w:t>
      </w:r>
      <w:r>
        <w:t xml:space="preserve"> </w:t>
      </w:r>
      <w:r w:rsidRPr="00E7665A">
        <w:rPr>
          <w:b/>
          <w:i/>
        </w:rPr>
        <w:t>ISHODIŠTE I POKAZATELJI NA KOJIMA SE ZASNIVAJU IZRAČUNI I OCJENE POTREBNIH SREDSTAVA ZA PROVOĐENJE PROGRAMA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pStyle w:val="Odlomakpopisa"/>
        <w:spacing w:line="360" w:lineRule="auto"/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MISIJA </w:t>
      </w:r>
    </w:p>
    <w:p w:rsidR="001530D7" w:rsidRDefault="001530D7" w:rsidP="00E7665A">
      <w:pPr>
        <w:pStyle w:val="Odlomakpopisa"/>
        <w:spacing w:line="360" w:lineRule="auto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Unapređenje  kvalitete ponude, organizacije i provedbe obrazovnih i kulturnih programa i događanja s ciljem podizanja općeg znanja i vještina korisnika u skladu sa suvremenim izazovima i potrebama današnjeg društva.</w:t>
      </w:r>
    </w:p>
    <w:p w:rsidR="001530D7" w:rsidRDefault="001530D7" w:rsidP="00E7665A">
      <w:pPr>
        <w:pStyle w:val="Odlomakpopisa"/>
        <w:spacing w:line="360" w:lineRule="auto"/>
        <w:ind w:left="0"/>
        <w:rPr>
          <w:rFonts w:ascii="Calibri" w:hAnsi="Calibri"/>
          <w:sz w:val="22"/>
          <w:szCs w:val="22"/>
        </w:rPr>
      </w:pPr>
    </w:p>
    <w:p w:rsidR="001530D7" w:rsidRDefault="001530D7" w:rsidP="00E7665A">
      <w:pPr>
        <w:pStyle w:val="Odlomakpopisa"/>
        <w:spacing w:line="360" w:lineRule="auto"/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VIZIJA</w:t>
      </w:r>
    </w:p>
    <w:p w:rsidR="001530D7" w:rsidRDefault="001530D7" w:rsidP="00E7665A">
      <w:pPr>
        <w:pStyle w:val="Odlomakpopisa"/>
        <w:spacing w:line="360" w:lineRule="auto"/>
        <w:ind w:left="0"/>
        <w:rPr>
          <w:rFonts w:ascii="Calibri" w:hAnsi="Calibri"/>
          <w:sz w:val="22"/>
          <w:szCs w:val="22"/>
          <w:highlight w:val="white"/>
        </w:rPr>
      </w:pPr>
      <w:r>
        <w:rPr>
          <w:rFonts w:ascii="Calibri" w:hAnsi="Calibri"/>
          <w:sz w:val="22"/>
          <w:szCs w:val="22"/>
        </w:rPr>
        <w:t xml:space="preserve">Stvoriti ustanovu usmjerenu cjeloživotnom učenju, bogatu programima koji potiču razvoj temeljnih kompetencija za korisnike sve životne dobi, 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  <w:r>
        <w:t>Financijski plan izrađen je prema Pravilniku o proračunskom računovodstvu i Računskom planu (Nar. Nov., br. 124/14 i 115/15  i 87/16 god.), Pravilniku o proračunskim klasifikacijama (</w:t>
      </w:r>
      <w:proofErr w:type="spellStart"/>
      <w:r>
        <w:t>Nar.nov</w:t>
      </w:r>
      <w:proofErr w:type="spellEnd"/>
      <w:r>
        <w:t xml:space="preserve">., br. 26/10 i 120/13), te je razrađen po izvorima prihoda i načinu terećenja rashoda. </w:t>
      </w:r>
    </w:p>
    <w:p w:rsidR="001530D7" w:rsidRDefault="001530D7" w:rsidP="00E7665A">
      <w:pPr>
        <w:spacing w:after="0" w:line="360" w:lineRule="auto"/>
        <w:rPr>
          <w:highlight w:val="yellow"/>
        </w:rPr>
      </w:pPr>
    </w:p>
    <w:p w:rsidR="001530D7" w:rsidRDefault="001530D7" w:rsidP="00E7665A">
      <w:pPr>
        <w:spacing w:after="0" w:line="360" w:lineRule="auto"/>
        <w:rPr>
          <w:highlight w:val="yellow"/>
        </w:rPr>
      </w:pPr>
      <w:r>
        <w:t xml:space="preserve">Financijski plan usklađen je s člankom 29. Zakona o proračunu te sadrži: </w:t>
      </w:r>
    </w:p>
    <w:p w:rsidR="001530D7" w:rsidRDefault="001530D7" w:rsidP="00E7665A">
      <w:pPr>
        <w:spacing w:after="0" w:line="360" w:lineRule="auto"/>
        <w:rPr>
          <w:highlight w:val="yellow"/>
        </w:rPr>
      </w:pPr>
      <w:r>
        <w:t xml:space="preserve">1. procjene prihoda i primitaka iskazane po vrstama (razred 6) </w:t>
      </w:r>
    </w:p>
    <w:p w:rsidR="001530D7" w:rsidRDefault="001530D7" w:rsidP="00E7665A">
      <w:pPr>
        <w:spacing w:after="0" w:line="360" w:lineRule="auto"/>
        <w:rPr>
          <w:highlight w:val="yellow"/>
        </w:rPr>
      </w:pPr>
      <w:r>
        <w:t xml:space="preserve">2. plan rashoda i izdataka (razred 3) </w:t>
      </w:r>
    </w:p>
    <w:p w:rsidR="001530D7" w:rsidRDefault="001530D7" w:rsidP="00E7665A">
      <w:pPr>
        <w:spacing w:after="0" w:line="360" w:lineRule="auto"/>
        <w:rPr>
          <w:highlight w:val="yellow"/>
        </w:rPr>
      </w:pPr>
      <w:r>
        <w:t xml:space="preserve">3. plan rashoda i izdataka za nabavu dugotrajne imovine (razred 4) </w:t>
      </w:r>
    </w:p>
    <w:p w:rsidR="001530D7" w:rsidRDefault="001530D7" w:rsidP="00E7665A">
      <w:pPr>
        <w:spacing w:after="0" w:line="360" w:lineRule="auto"/>
      </w:pPr>
      <w:r>
        <w:t xml:space="preserve">4. obrazloženje financijskog plana. </w:t>
      </w: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</w:pPr>
      <w:r>
        <w:rPr>
          <w:b/>
          <w:i/>
        </w:rPr>
        <w:lastRenderedPageBreak/>
        <w:t xml:space="preserve">Procjena prihoda i primitaka iskazana je po vrstama i to: </w:t>
      </w:r>
    </w:p>
    <w:p w:rsidR="001530D7" w:rsidRDefault="001530D7" w:rsidP="00E7665A">
      <w:pPr>
        <w:spacing w:after="0" w:line="360" w:lineRule="auto"/>
      </w:pPr>
      <w:r>
        <w:rPr>
          <w:i/>
        </w:rPr>
        <w:t xml:space="preserve">- Prihodi od pomoći iz proračuna koji nije nadležan (podskupina 636) </w:t>
      </w:r>
    </w:p>
    <w:p w:rsidR="001530D7" w:rsidRDefault="001530D7" w:rsidP="00E7665A">
      <w:pPr>
        <w:spacing w:after="0" w:line="360" w:lineRule="auto"/>
        <w:rPr>
          <w:i/>
          <w:color w:val="000000"/>
        </w:rPr>
      </w:pPr>
      <w:r>
        <w:rPr>
          <w:i/>
          <w:color w:val="000000"/>
        </w:rPr>
        <w:t>- prihodi od  financijske imovine (podskupina 641),</w:t>
      </w:r>
    </w:p>
    <w:p w:rsidR="001530D7" w:rsidRDefault="001530D7" w:rsidP="00E7665A">
      <w:pPr>
        <w:spacing w:after="0" w:line="360" w:lineRule="auto"/>
        <w:ind w:left="142" w:hanging="142"/>
      </w:pPr>
      <w:r>
        <w:t>- prihodi po posebnim propisima -sufinanciranje cijene usluge, participacije i sl.(podskupina 652),</w:t>
      </w:r>
    </w:p>
    <w:p w:rsidR="001530D7" w:rsidRDefault="001530D7" w:rsidP="00E7665A">
      <w:pPr>
        <w:spacing w:after="0" w:line="360" w:lineRule="auto"/>
        <w:ind w:left="142" w:hanging="142"/>
      </w:pPr>
      <w:r>
        <w:t>- prihodi od prodaje  pruženih usluga (podskupina 661),</w:t>
      </w:r>
    </w:p>
    <w:p w:rsidR="001530D7" w:rsidRDefault="001530D7" w:rsidP="00E7665A">
      <w:pPr>
        <w:spacing w:after="0" w:line="360" w:lineRule="auto"/>
        <w:ind w:left="142" w:hanging="142"/>
      </w:pPr>
      <w:r>
        <w:t>- prihodi od donacije (podskupina 663),</w:t>
      </w:r>
    </w:p>
    <w:p w:rsidR="001530D7" w:rsidRDefault="001530D7" w:rsidP="00E7665A">
      <w:pPr>
        <w:spacing w:after="0" w:line="360" w:lineRule="auto"/>
      </w:pPr>
      <w:r>
        <w:t xml:space="preserve">- prihodi iz nadležnog proračuna za financiranje redovne djelatnosti (podskupina 671), </w:t>
      </w:r>
    </w:p>
    <w:p w:rsidR="001530D7" w:rsidRDefault="001530D7" w:rsidP="00E7665A">
      <w:pPr>
        <w:spacing w:after="0" w:line="360" w:lineRule="auto"/>
      </w:pPr>
    </w:p>
    <w:p w:rsidR="001530D7" w:rsidRDefault="001530D7" w:rsidP="00E7665A">
      <w:pPr>
        <w:spacing w:after="0" w:line="360" w:lineRule="auto"/>
        <w:rPr>
          <w:b/>
          <w:i/>
        </w:rPr>
      </w:pPr>
      <w:r>
        <w:rPr>
          <w:b/>
          <w:i/>
        </w:rPr>
        <w:t>te po izvorima:</w:t>
      </w:r>
    </w:p>
    <w:p w:rsidR="001530D7" w:rsidRPr="0020332D" w:rsidRDefault="001530D7" w:rsidP="0020332D">
      <w:pPr>
        <w:pStyle w:val="Odlomakpopisa"/>
        <w:numPr>
          <w:ilvl w:val="0"/>
          <w:numId w:val="8"/>
        </w:numPr>
        <w:spacing w:line="360" w:lineRule="auto"/>
        <w:rPr>
          <w:rFonts w:ascii="Calibri" w:hAnsi="Calibri"/>
          <w:b/>
          <w:i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>opći prihodi i primici</w:t>
      </w:r>
    </w:p>
    <w:p w:rsidR="001530D7" w:rsidRPr="0020332D" w:rsidRDefault="001530D7" w:rsidP="0020332D">
      <w:pPr>
        <w:pStyle w:val="Odlomakpopisa"/>
        <w:numPr>
          <w:ilvl w:val="0"/>
          <w:numId w:val="8"/>
        </w:numPr>
        <w:spacing w:line="360" w:lineRule="auto"/>
        <w:rPr>
          <w:rFonts w:ascii="Calibri" w:hAnsi="Calibri"/>
          <w:b/>
          <w:i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>vlastiti prihodi</w:t>
      </w:r>
    </w:p>
    <w:p w:rsidR="001530D7" w:rsidRPr="0020332D" w:rsidRDefault="001530D7" w:rsidP="0020332D">
      <w:pPr>
        <w:pStyle w:val="Odlomakpopisa"/>
        <w:numPr>
          <w:ilvl w:val="0"/>
          <w:numId w:val="8"/>
        </w:numPr>
        <w:spacing w:line="360" w:lineRule="auto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>prihodi od pomoći  (Iz i</w:t>
      </w:r>
      <w:r w:rsidR="0056225F">
        <w:rPr>
          <w:rFonts w:ascii="Calibri" w:hAnsi="Calibri"/>
          <w:sz w:val="22"/>
          <w:szCs w:val="22"/>
        </w:rPr>
        <w:t>n</w:t>
      </w:r>
      <w:r w:rsidRPr="0020332D">
        <w:rPr>
          <w:rFonts w:ascii="Calibri" w:hAnsi="Calibri"/>
          <w:sz w:val="22"/>
          <w:szCs w:val="22"/>
        </w:rPr>
        <w:t>stitucija i tijela EU, iz državnog proračuna, iz županijskog proračuna)</w:t>
      </w:r>
    </w:p>
    <w:p w:rsidR="001530D7" w:rsidRPr="0020332D" w:rsidRDefault="001530D7" w:rsidP="0020332D">
      <w:pPr>
        <w:pStyle w:val="Odlomakpopisa"/>
        <w:numPr>
          <w:ilvl w:val="0"/>
          <w:numId w:val="8"/>
        </w:numPr>
        <w:spacing w:line="360" w:lineRule="auto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 xml:space="preserve">prihodi od donacija </w:t>
      </w:r>
    </w:p>
    <w:p w:rsidR="001530D7" w:rsidRPr="0020332D" w:rsidRDefault="001530D7" w:rsidP="0020332D">
      <w:pPr>
        <w:pStyle w:val="Odlomakpopisa"/>
        <w:numPr>
          <w:ilvl w:val="0"/>
          <w:numId w:val="8"/>
        </w:numPr>
        <w:spacing w:line="360" w:lineRule="auto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>prihodi od nefinancijske imovine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  <w:r>
        <w:rPr>
          <w:b/>
          <w:i/>
        </w:rPr>
        <w:t>Plan  prihoda i primitka po pojedinom izvoru financiranja</w:t>
      </w:r>
    </w:p>
    <w:p w:rsidR="001530D7" w:rsidRDefault="001530D7" w:rsidP="00E7665A">
      <w:pPr>
        <w:spacing w:after="0" w:line="360" w:lineRule="auto"/>
        <w:jc w:val="both"/>
      </w:pPr>
      <w:r>
        <w:t>Ukupni su prihodi planirani na način da se dio prihoda planira od osnivača , dio  Ministarstva kulture, Istarske županije te ostalih prihod</w:t>
      </w:r>
      <w:r w:rsidR="0056225F">
        <w:t xml:space="preserve">a (sufinanciranje cijene usluga </w:t>
      </w:r>
      <w:r>
        <w:t xml:space="preserve">i donacije). </w:t>
      </w:r>
    </w:p>
    <w:p w:rsidR="001530D7" w:rsidRDefault="001530D7" w:rsidP="00E7665A">
      <w:pPr>
        <w:spacing w:after="0" w:line="360" w:lineRule="auto"/>
        <w:jc w:val="both"/>
      </w:pPr>
      <w:r>
        <w:t xml:space="preserve">Ukupni planirani prihodi za 2017. godinu iznose </w:t>
      </w:r>
      <w:r w:rsidRPr="0020332D">
        <w:rPr>
          <w:b/>
        </w:rPr>
        <w:t>1.065.880 kn.</w:t>
      </w:r>
      <w:r>
        <w:t xml:space="preserve"> </w:t>
      </w:r>
    </w:p>
    <w:p w:rsidR="001530D7" w:rsidRDefault="001530D7" w:rsidP="00E7665A">
      <w:pPr>
        <w:spacing w:after="0" w:line="360" w:lineRule="auto"/>
        <w:jc w:val="both"/>
      </w:pPr>
    </w:p>
    <w:p w:rsidR="001530D7" w:rsidRDefault="001530D7" w:rsidP="00E7665A">
      <w:pPr>
        <w:spacing w:after="0" w:line="360" w:lineRule="auto"/>
        <w:rPr>
          <w:b/>
          <w:i/>
          <w:highlight w:val="yellow"/>
        </w:rPr>
      </w:pPr>
      <w:r>
        <w:rPr>
          <w:b/>
          <w:i/>
        </w:rPr>
        <w:t>Plan rashoda i izdataka iskazan je po vrstama i to:</w:t>
      </w:r>
    </w:p>
    <w:p w:rsidR="001530D7" w:rsidRDefault="001530D7" w:rsidP="00E7665A">
      <w:pPr>
        <w:spacing w:after="0" w:line="360" w:lineRule="auto"/>
        <w:rPr>
          <w:highlight w:val="yellow"/>
        </w:rPr>
      </w:pPr>
      <w:r>
        <w:t xml:space="preserve">- rashodi za zaposlene (skupina 31), </w:t>
      </w:r>
    </w:p>
    <w:p w:rsidR="001530D7" w:rsidRDefault="001530D7" w:rsidP="00E7665A">
      <w:pPr>
        <w:spacing w:after="0" w:line="360" w:lineRule="auto"/>
        <w:rPr>
          <w:highlight w:val="yellow"/>
        </w:rPr>
      </w:pPr>
      <w:r>
        <w:t>- materijalni rashodi (skupina 32),</w:t>
      </w:r>
    </w:p>
    <w:p w:rsidR="001530D7" w:rsidRDefault="001530D7" w:rsidP="00E7665A">
      <w:pPr>
        <w:spacing w:after="0" w:line="360" w:lineRule="auto"/>
        <w:rPr>
          <w:highlight w:val="yellow"/>
        </w:rPr>
      </w:pPr>
      <w:r>
        <w:t>- financijski rashodi (skupina 34),</w:t>
      </w:r>
    </w:p>
    <w:p w:rsidR="001530D7" w:rsidRDefault="001530D7" w:rsidP="00E7665A">
      <w:pPr>
        <w:spacing w:after="0" w:line="360" w:lineRule="auto"/>
      </w:pPr>
      <w:r>
        <w:t xml:space="preserve">- rashodi za nabavu dugotrajne imovine (skupina 42). </w:t>
      </w:r>
    </w:p>
    <w:p w:rsidR="001530D7" w:rsidRDefault="001530D7" w:rsidP="00E7665A">
      <w:pPr>
        <w:spacing w:after="0" w:line="360" w:lineRule="auto"/>
        <w:jc w:val="both"/>
        <w:rPr>
          <w:b/>
          <w:i/>
        </w:rPr>
      </w:pPr>
    </w:p>
    <w:p w:rsidR="001530D7" w:rsidRDefault="001530D7" w:rsidP="00E7665A">
      <w:pPr>
        <w:spacing w:after="0" w:line="360" w:lineRule="auto"/>
        <w:jc w:val="both"/>
      </w:pPr>
      <w:r>
        <w:rPr>
          <w:b/>
          <w:i/>
        </w:rPr>
        <w:t xml:space="preserve">Rashodi i izdaci planirani su na slijedeći način: 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311 – Plaće</w:t>
      </w:r>
    </w:p>
    <w:p w:rsidR="001530D7" w:rsidRDefault="001530D7" w:rsidP="00E7665A">
      <w:pPr>
        <w:spacing w:after="0" w:line="360" w:lineRule="auto"/>
        <w:jc w:val="both"/>
      </w:pPr>
      <w:r>
        <w:t xml:space="preserve">Plaće radnika su planirane sukladno Pravilniku o sistematizaciji radnih mjesta te koeficijentima za pojedino radno mjesto te važećim propisima. Ukupni planirani rashodi za plaće iznose 624.650 kn. 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312 – Ostali rashodi za zaposlene</w:t>
      </w:r>
    </w:p>
    <w:p w:rsidR="001530D7" w:rsidRDefault="001530D7" w:rsidP="00E7665A">
      <w:pPr>
        <w:spacing w:after="0" w:line="360" w:lineRule="auto"/>
        <w:jc w:val="both"/>
      </w:pPr>
      <w:r>
        <w:t>Ostali rashodi za zaposlene odnose se na regres,  darove u naravi, darove djeci, jubilarnu nagradu i ostalo za koje u 2017.g. nisu planirani.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lastRenderedPageBreak/>
        <w:t>313 – Doprinosi na plaće</w:t>
      </w:r>
    </w:p>
    <w:p w:rsidR="001530D7" w:rsidRDefault="001530D7" w:rsidP="00E7665A">
      <w:pPr>
        <w:spacing w:after="0" w:line="360" w:lineRule="auto"/>
        <w:jc w:val="both"/>
      </w:pPr>
      <w:r>
        <w:t xml:space="preserve">Doprinosi na plaće planirani su po važećim stopama od 17,20% i na postojeći obračunati iznos plaća iznose </w:t>
      </w:r>
      <w:r>
        <w:rPr>
          <w:b/>
        </w:rPr>
        <w:t>107.440</w:t>
      </w:r>
      <w:r>
        <w:t xml:space="preserve"> </w:t>
      </w:r>
      <w:r w:rsidRPr="0020332D">
        <w:rPr>
          <w:b/>
        </w:rPr>
        <w:t>kn.</w:t>
      </w:r>
    </w:p>
    <w:p w:rsidR="001530D7" w:rsidRDefault="001530D7" w:rsidP="00E7665A">
      <w:pPr>
        <w:spacing w:after="0" w:line="360" w:lineRule="auto"/>
        <w:jc w:val="both"/>
      </w:pPr>
    </w:p>
    <w:p w:rsidR="001530D7" w:rsidRDefault="001530D7" w:rsidP="00E7665A">
      <w:pPr>
        <w:spacing w:after="0" w:line="360" w:lineRule="auto"/>
        <w:jc w:val="both"/>
      </w:pPr>
      <w:r>
        <w:t xml:space="preserve">Sveukupni rashodi za zaposlene iznose </w:t>
      </w:r>
      <w:r w:rsidRPr="0020332D">
        <w:rPr>
          <w:b/>
        </w:rPr>
        <w:t xml:space="preserve">732.090 kn, </w:t>
      </w:r>
      <w:r>
        <w:t xml:space="preserve">a planirani su iz izvora </w:t>
      </w:r>
      <w:r w:rsidRPr="0020332D">
        <w:rPr>
          <w:i/>
        </w:rPr>
        <w:t>opći prihodi i primici.</w:t>
      </w:r>
      <w:r>
        <w:t xml:space="preserve"> 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321 – Naknade troškova zaposlenima</w:t>
      </w:r>
    </w:p>
    <w:p w:rsidR="001530D7" w:rsidRDefault="001530D7" w:rsidP="00E7665A">
      <w:pPr>
        <w:spacing w:after="0" w:line="360" w:lineRule="auto"/>
        <w:jc w:val="both"/>
      </w:pPr>
      <w:r>
        <w:t>Planirane naknade troškova zaposlenima odnose se na:</w:t>
      </w:r>
    </w:p>
    <w:p w:rsidR="001530D7" w:rsidRDefault="001530D7" w:rsidP="00E7665A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Troškove za prijevoz na posao i s posla – troškovi su planirani na razini tekuće godine,  u iznosu od 10.100 kn.</w:t>
      </w:r>
    </w:p>
    <w:p w:rsidR="001530D7" w:rsidRDefault="001530D7" w:rsidP="00E7665A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Stručno usavršavanje djelatnika – seminari, stručni skupovi i edukacije vezano uz razvoj djelatnosti ustanove radi poboljšanja kvalitete rada u iznosu od  2.500 kn.</w:t>
      </w:r>
    </w:p>
    <w:p w:rsidR="001530D7" w:rsidRDefault="001530D7" w:rsidP="00E7665A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Službena putovanja  za potreba poslovanja ustanove, planirani su u iznosu 2.940 kn.</w:t>
      </w:r>
    </w:p>
    <w:p w:rsidR="001530D7" w:rsidRDefault="001530D7" w:rsidP="00E7665A">
      <w:pPr>
        <w:spacing w:after="0" w:line="360" w:lineRule="auto"/>
        <w:jc w:val="both"/>
      </w:pPr>
    </w:p>
    <w:p w:rsidR="001530D7" w:rsidRPr="0020332D" w:rsidRDefault="001530D7" w:rsidP="00E7665A">
      <w:pPr>
        <w:spacing w:after="0" w:line="360" w:lineRule="auto"/>
        <w:jc w:val="both"/>
        <w:rPr>
          <w:i/>
        </w:rPr>
      </w:pPr>
      <w:r>
        <w:t xml:space="preserve">Ukupno su planirane naknade troškova zaposlenima u iznosu </w:t>
      </w:r>
      <w:r w:rsidRPr="0020332D">
        <w:rPr>
          <w:b/>
        </w:rPr>
        <w:t>15.540 kn,</w:t>
      </w:r>
      <w:bookmarkStart w:id="0" w:name="__DdeLink__257_1933162198"/>
      <w:r>
        <w:t xml:space="preserve"> a planirani su iz izvora </w:t>
      </w:r>
      <w:r w:rsidRPr="0020332D">
        <w:rPr>
          <w:i/>
        </w:rPr>
        <w:t>opći</w:t>
      </w:r>
      <w:r w:rsidRPr="0020332D">
        <w:rPr>
          <w:b/>
          <w:i/>
        </w:rPr>
        <w:t xml:space="preserve"> </w:t>
      </w:r>
      <w:bookmarkEnd w:id="0"/>
      <w:r w:rsidRPr="0020332D">
        <w:rPr>
          <w:i/>
        </w:rPr>
        <w:t>prihodi i primici te iz vlastitih prihoda.</w:t>
      </w:r>
    </w:p>
    <w:p w:rsidR="001530D7" w:rsidRDefault="001530D7" w:rsidP="00E7665A">
      <w:pPr>
        <w:spacing w:after="0" w:line="360" w:lineRule="auto"/>
        <w:jc w:val="both"/>
      </w:pPr>
    </w:p>
    <w:p w:rsidR="001530D7" w:rsidRDefault="001530D7" w:rsidP="00E7665A">
      <w:pPr>
        <w:spacing w:after="0" w:line="360" w:lineRule="auto"/>
        <w:jc w:val="both"/>
      </w:pP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322 – Rashodi za materijal i energiju</w:t>
      </w:r>
    </w:p>
    <w:p w:rsidR="001530D7" w:rsidRDefault="001530D7" w:rsidP="00E7665A">
      <w:pPr>
        <w:spacing w:after="0" w:line="360" w:lineRule="auto"/>
        <w:jc w:val="both"/>
      </w:pPr>
      <w:r>
        <w:t>Planirani rashodi za materijal i energiju odnose se na:</w:t>
      </w:r>
    </w:p>
    <w:p w:rsidR="001530D7" w:rsidRDefault="001530D7" w:rsidP="00E7665A">
      <w:pPr>
        <w:pStyle w:val="Odlomakpopisa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Uredski materijal, materijal za čišćenje i ostali materijal u iznosu od 16.600 kn,</w:t>
      </w:r>
    </w:p>
    <w:p w:rsidR="001530D7" w:rsidRDefault="001530D7" w:rsidP="00E7665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Roba i ostali materijal  za prodaju u </w:t>
      </w:r>
      <w:proofErr w:type="spellStart"/>
      <w:r>
        <w:rPr>
          <w:rFonts w:ascii="Calibri" w:hAnsi="Calibri"/>
          <w:sz w:val="22"/>
          <w:szCs w:val="22"/>
        </w:rPr>
        <w:t>suve</w:t>
      </w:r>
      <w:r w:rsidR="0056225F">
        <w:rPr>
          <w:rFonts w:ascii="Calibri" w:hAnsi="Calibri"/>
          <w:sz w:val="22"/>
          <w:szCs w:val="22"/>
        </w:rPr>
        <w:t>ni</w:t>
      </w:r>
      <w:r>
        <w:rPr>
          <w:rFonts w:ascii="Calibri" w:hAnsi="Calibri"/>
          <w:sz w:val="22"/>
          <w:szCs w:val="22"/>
        </w:rPr>
        <w:t>rnici</w:t>
      </w:r>
      <w:proofErr w:type="spellEnd"/>
      <w:r>
        <w:rPr>
          <w:rFonts w:ascii="Calibri" w:hAnsi="Calibri"/>
          <w:sz w:val="22"/>
          <w:szCs w:val="22"/>
        </w:rPr>
        <w:t xml:space="preserve"> u iznosu od 15.000 kn</w:t>
      </w:r>
    </w:p>
    <w:p w:rsidR="001530D7" w:rsidRDefault="001530D7" w:rsidP="00E7665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Energenti, odnosno električna energija, plin, u iznosu od 32.850 kn,</w:t>
      </w:r>
    </w:p>
    <w:p w:rsidR="001530D7" w:rsidRDefault="001530D7" w:rsidP="00E7665A">
      <w:pPr>
        <w:pStyle w:val="Odlomakpopisa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Sitan inventar, u iznosu od 5.000 kn, većinom zamjena starog i dotrajalog sitnog inventara</w:t>
      </w:r>
    </w:p>
    <w:p w:rsidR="001530D7" w:rsidRDefault="001530D7" w:rsidP="00E7665A">
      <w:pPr>
        <w:spacing w:after="0" w:line="360" w:lineRule="auto"/>
        <w:jc w:val="both"/>
      </w:pPr>
    </w:p>
    <w:p w:rsidR="001530D7" w:rsidRDefault="001530D7" w:rsidP="00E7665A">
      <w:pPr>
        <w:spacing w:after="0" w:line="360" w:lineRule="auto"/>
        <w:jc w:val="both"/>
      </w:pPr>
      <w:r>
        <w:t xml:space="preserve">Ukupno su planirani rashodi za materijal i energiju u iznosu od </w:t>
      </w:r>
      <w:r w:rsidRPr="0020332D">
        <w:rPr>
          <w:b/>
        </w:rPr>
        <w:t>69.450</w:t>
      </w:r>
      <w:r>
        <w:t xml:space="preserve"> </w:t>
      </w:r>
      <w:r>
        <w:rPr>
          <w:b/>
        </w:rPr>
        <w:t>kn</w:t>
      </w:r>
      <w:r>
        <w:t>, a planirani su iz izvora opći</w:t>
      </w:r>
      <w:r>
        <w:rPr>
          <w:b/>
        </w:rPr>
        <w:t xml:space="preserve"> </w:t>
      </w:r>
      <w:r>
        <w:t>prihodi i primici te iz vlastitih prihoda.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Pr="0020332D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323 – Rashodi za usluge</w:t>
      </w:r>
    </w:p>
    <w:p w:rsidR="001530D7" w:rsidRDefault="001530D7" w:rsidP="00E7665A">
      <w:pPr>
        <w:spacing w:after="0" w:line="360" w:lineRule="auto"/>
        <w:jc w:val="both"/>
      </w:pPr>
      <w:r>
        <w:t>Planirani rashodi za usluge odnose se na:</w:t>
      </w:r>
    </w:p>
    <w:p w:rsidR="001530D7" w:rsidRPr="0020332D" w:rsidRDefault="001530D7" w:rsidP="0020332D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 xml:space="preserve">Usluge telefona, pošte i prijevoza – usluge se odnose na troškove tri fiksna </w:t>
      </w:r>
      <w:r>
        <w:rPr>
          <w:rFonts w:ascii="Calibri" w:hAnsi="Calibri"/>
          <w:sz w:val="22"/>
          <w:szCs w:val="22"/>
        </w:rPr>
        <w:t xml:space="preserve">telefonska broja te dva mobilna </w:t>
      </w:r>
      <w:r w:rsidRPr="0020332D">
        <w:rPr>
          <w:rFonts w:ascii="Calibri" w:hAnsi="Calibri"/>
          <w:sz w:val="22"/>
          <w:szCs w:val="22"/>
        </w:rPr>
        <w:t>broja (ravnateljica, voditeljica muzeja) te poštarine vezane uz poslovno dopisivanje, u iznosu od 13.90</w:t>
      </w:r>
      <w:r>
        <w:rPr>
          <w:rFonts w:ascii="Calibri" w:hAnsi="Calibri"/>
          <w:sz w:val="22"/>
          <w:szCs w:val="22"/>
        </w:rPr>
        <w:t>0 kn</w:t>
      </w:r>
    </w:p>
    <w:p w:rsidR="001530D7" w:rsidRPr="0020332D" w:rsidRDefault="001530D7" w:rsidP="0020332D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 xml:space="preserve">Usluge održavanja postrojenja i opreme – radi dotrajalosti istih planirano 5.000 kn </w:t>
      </w:r>
    </w:p>
    <w:p w:rsidR="001530D7" w:rsidRPr="0020332D" w:rsidRDefault="001530D7" w:rsidP="0020332D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lastRenderedPageBreak/>
        <w:t>Usluge promidžbe i informiranja u iznosu od 1.000 kn</w:t>
      </w:r>
    </w:p>
    <w:p w:rsidR="001530D7" w:rsidRPr="0020332D" w:rsidRDefault="001530D7" w:rsidP="0020332D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0332D">
        <w:rPr>
          <w:rFonts w:ascii="Calibri" w:hAnsi="Calibri"/>
          <w:sz w:val="22"/>
          <w:szCs w:val="22"/>
        </w:rPr>
        <w:t>Opskrba vodom i druge komunalne usluge u iznosu od 35.200 kn,</w:t>
      </w:r>
    </w:p>
    <w:p w:rsidR="001530D7" w:rsidRDefault="001530D7" w:rsidP="0020332D">
      <w:pPr>
        <w:pStyle w:val="Odlomakpopisa"/>
        <w:numPr>
          <w:ilvl w:val="0"/>
          <w:numId w:val="9"/>
        </w:numPr>
        <w:spacing w:line="360" w:lineRule="auto"/>
        <w:jc w:val="both"/>
      </w:pPr>
      <w:r w:rsidRPr="0020332D">
        <w:rPr>
          <w:rFonts w:ascii="Calibri" w:hAnsi="Calibri"/>
          <w:sz w:val="22"/>
          <w:szCs w:val="22"/>
        </w:rPr>
        <w:t>Intelektualne usluge – planirane su intelektualne usluge u iznosu od 1.500 za potrebe  odvjetnika,  te 3.000 za ostale intelektualne usluge.</w:t>
      </w:r>
    </w:p>
    <w:p w:rsidR="001530D7" w:rsidRDefault="001530D7" w:rsidP="0020332D">
      <w:pPr>
        <w:spacing w:after="0" w:line="360" w:lineRule="auto"/>
        <w:ind w:left="360"/>
        <w:jc w:val="both"/>
      </w:pPr>
      <w:r>
        <w:t xml:space="preserve">6.   Ažuriranje računalnih baza – planirani su troškovi održavanja računalnog programa </w:t>
      </w:r>
      <w:proofErr w:type="spellStart"/>
      <w:r>
        <w:t>Libusoft</w:t>
      </w:r>
      <w:proofErr w:type="spellEnd"/>
      <w:r>
        <w:t xml:space="preserve">, </w:t>
      </w:r>
    </w:p>
    <w:p w:rsidR="001530D7" w:rsidRDefault="001530D7" w:rsidP="0020332D">
      <w:pPr>
        <w:spacing w:after="0" w:line="360" w:lineRule="auto"/>
        <w:ind w:left="360"/>
        <w:jc w:val="both"/>
      </w:pPr>
      <w:r>
        <w:t xml:space="preserve">      program ZAK-i  o održavanju računalne opreme, u iznosu od 17.000 kn.</w:t>
      </w:r>
    </w:p>
    <w:p w:rsidR="001530D7" w:rsidRDefault="001530D7" w:rsidP="0020332D">
      <w:pPr>
        <w:spacing w:after="0" w:line="360" w:lineRule="auto"/>
        <w:ind w:left="360"/>
        <w:jc w:val="both"/>
      </w:pPr>
    </w:p>
    <w:p w:rsidR="001530D7" w:rsidRDefault="001530D7" w:rsidP="00E7665A">
      <w:pPr>
        <w:spacing w:after="0" w:line="360" w:lineRule="auto"/>
        <w:jc w:val="both"/>
      </w:pPr>
      <w:r>
        <w:t xml:space="preserve">Ukupni troškovi za usluge planirani su u iznosu od  </w:t>
      </w:r>
      <w:r w:rsidRPr="0020332D">
        <w:rPr>
          <w:b/>
        </w:rPr>
        <w:t>76.600 kn.</w:t>
      </w:r>
    </w:p>
    <w:p w:rsidR="001530D7" w:rsidRDefault="001530D7" w:rsidP="00E7665A">
      <w:pPr>
        <w:spacing w:after="0" w:line="360" w:lineRule="auto"/>
        <w:jc w:val="both"/>
      </w:pP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329 - Ostali nespomenuti rashodi poslovanja</w:t>
      </w:r>
    </w:p>
    <w:p w:rsidR="001530D7" w:rsidRDefault="001530D7" w:rsidP="00E7665A">
      <w:pPr>
        <w:spacing w:after="0" w:line="360" w:lineRule="auto"/>
        <w:jc w:val="both"/>
      </w:pPr>
      <w:r>
        <w:t xml:space="preserve">U okviru ostalih nespomenutih rashoda poslovanja planirane su premije osiguranja imovine u iznosu od 6.500 kn, reprezentacije u iznosu od 500 kn  te ostalih mogućih nespomenutih rashoda u iznosu od 2.300 kn, tj. u sveukupnom iznosu od </w:t>
      </w:r>
      <w:r>
        <w:rPr>
          <w:b/>
        </w:rPr>
        <w:t xml:space="preserve">9.300 </w:t>
      </w:r>
      <w:r>
        <w:t xml:space="preserve">kn. </w:t>
      </w:r>
    </w:p>
    <w:p w:rsidR="001530D7" w:rsidRDefault="001530D7" w:rsidP="00E7665A">
      <w:pPr>
        <w:spacing w:after="0" w:line="360" w:lineRule="auto"/>
        <w:jc w:val="both"/>
      </w:pPr>
      <w:r>
        <w:t xml:space="preserve">Ukupni planirani materijalni rashodi iznose </w:t>
      </w:r>
      <w:r>
        <w:rPr>
          <w:b/>
        </w:rPr>
        <w:t>170.</w:t>
      </w:r>
      <w:r w:rsidRPr="0020332D">
        <w:rPr>
          <w:b/>
        </w:rPr>
        <w:t>390 kn,</w:t>
      </w:r>
      <w:r>
        <w:t xml:space="preserve"> a planirani su iz svih izvora financiranja.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Default="001530D7" w:rsidP="00E7665A">
      <w:pPr>
        <w:spacing w:after="0" w:line="360" w:lineRule="auto"/>
        <w:jc w:val="both"/>
        <w:rPr>
          <w:b/>
        </w:rPr>
      </w:pPr>
      <w:r>
        <w:rPr>
          <w:b/>
        </w:rPr>
        <w:t>343 – Ostali financijski rashodi</w:t>
      </w:r>
    </w:p>
    <w:p w:rsidR="001530D7" w:rsidRDefault="001530D7" w:rsidP="00E7665A">
      <w:pPr>
        <w:spacing w:after="0" w:line="360" w:lineRule="auto"/>
        <w:jc w:val="both"/>
      </w:pPr>
      <w:r>
        <w:t xml:space="preserve">Planirani ostali financijski rashodi odnosi se na proviziju Istarske kreditne banke Umag d.d., te ostale eventualne naknade u iznosu od </w:t>
      </w:r>
      <w:r w:rsidRPr="0020332D">
        <w:rPr>
          <w:b/>
        </w:rPr>
        <w:t>2.700 kn.</w:t>
      </w:r>
    </w:p>
    <w:p w:rsidR="001530D7" w:rsidRDefault="001530D7" w:rsidP="00E7665A">
      <w:pPr>
        <w:spacing w:after="0" w:line="360" w:lineRule="auto"/>
        <w:jc w:val="both"/>
        <w:rPr>
          <w:b/>
        </w:rPr>
      </w:pPr>
    </w:p>
    <w:p w:rsidR="001530D7" w:rsidRDefault="001530D7" w:rsidP="00E7665A">
      <w:pPr>
        <w:spacing w:after="0" w:line="360" w:lineRule="auto"/>
        <w:jc w:val="both"/>
      </w:pPr>
      <w:r>
        <w:rPr>
          <w:b/>
        </w:rPr>
        <w:t xml:space="preserve">424 –  Nabava nefinancijske imovine -  Knjige, </w:t>
      </w:r>
    </w:p>
    <w:p w:rsidR="001530D7" w:rsidRDefault="001530D7" w:rsidP="00E7665A">
      <w:pPr>
        <w:spacing w:after="0" w:line="360" w:lineRule="auto"/>
        <w:jc w:val="both"/>
      </w:pPr>
      <w:r>
        <w:t>Planirani su troškovi za nabavu:</w:t>
      </w:r>
    </w:p>
    <w:p w:rsidR="001530D7" w:rsidRDefault="001530D7" w:rsidP="0020332D">
      <w:pPr>
        <w:spacing w:line="360" w:lineRule="auto"/>
        <w:jc w:val="both"/>
      </w:pPr>
      <w:r w:rsidRPr="0020332D">
        <w:t xml:space="preserve">Knjige za gradsku knjižnicu –u iznosu od  </w:t>
      </w:r>
      <w:r w:rsidRPr="0020332D">
        <w:rPr>
          <w:b/>
        </w:rPr>
        <w:t>35.000 kn.</w:t>
      </w:r>
    </w:p>
    <w:p w:rsidR="001530D7" w:rsidRDefault="001530D7" w:rsidP="00E7665A">
      <w:pPr>
        <w:spacing w:after="0" w:line="360" w:lineRule="auto"/>
        <w:jc w:val="both"/>
      </w:pPr>
      <w:r>
        <w:t>Izvori za nabavu knjige planirani su iz izvora nefinancijske imovine iz proračuna te iz pomoći.</w:t>
      </w:r>
    </w:p>
    <w:p w:rsidR="001530D7" w:rsidRDefault="001530D7" w:rsidP="00E7665A">
      <w:pPr>
        <w:spacing w:after="0" w:line="360" w:lineRule="auto"/>
        <w:jc w:val="both"/>
      </w:pPr>
      <w:r>
        <w:t xml:space="preserve">Ukupni planirani rashodi  za redovnu djelatnost za 2017. godinu iznose </w:t>
      </w:r>
      <w:r w:rsidRPr="0020332D">
        <w:rPr>
          <w:b/>
        </w:rPr>
        <w:t>940.180</w:t>
      </w:r>
      <w:r>
        <w:t xml:space="preserve"> </w:t>
      </w:r>
      <w:r>
        <w:rPr>
          <w:b/>
        </w:rPr>
        <w:t xml:space="preserve"> kn, </w:t>
      </w:r>
      <w:r w:rsidRPr="0020332D">
        <w:t xml:space="preserve">a za  </w:t>
      </w:r>
    </w:p>
    <w:p w:rsidR="001530D7" w:rsidRDefault="001530D7" w:rsidP="00E7665A">
      <w:pPr>
        <w:spacing w:after="0" w:line="360" w:lineRule="auto"/>
        <w:jc w:val="both"/>
      </w:pPr>
      <w:r>
        <w:t xml:space="preserve">razne druge programe iznos od </w:t>
      </w:r>
      <w:r w:rsidRPr="003455BF">
        <w:rPr>
          <w:b/>
        </w:rPr>
        <w:t>125.700 kn</w:t>
      </w:r>
      <w:r>
        <w:rPr>
          <w:b/>
        </w:rPr>
        <w:t>.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lastRenderedPageBreak/>
        <w:t>Financijski plan Pučkog otvorenog učilišta obuhvaća predviđanja odnosno plan prihoda i rashoda za Učilište, odnosno sredstva za aktivnosti</w:t>
      </w:r>
      <w:r>
        <w:rPr>
          <w:i/>
          <w:lang w:eastAsia="hr-HR"/>
        </w:rPr>
        <w:t xml:space="preserve"> kulturnih </w:t>
      </w:r>
      <w:r w:rsidRPr="003455BF">
        <w:rPr>
          <w:lang w:eastAsia="hr-HR"/>
        </w:rPr>
        <w:t>djelatnosti i obrazovanja</w:t>
      </w:r>
      <w:r>
        <w:rPr>
          <w:lang w:eastAsia="hr-HR"/>
        </w:rPr>
        <w:t xml:space="preserve"> sukladno programima rada. Treba napomenuti da će Pučko otvoreno učilište, u prilogu ovog obrazloženja, dostaviti prijedloge svih programa i projekata koje planira realizirati u narednoj godini. </w:t>
      </w: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t xml:space="preserve">Ukupan prijedlog financijskog plana za Učilište iznosi </w:t>
      </w:r>
      <w:r w:rsidRPr="0020332D">
        <w:rPr>
          <w:b/>
          <w:lang w:eastAsia="hr-HR"/>
        </w:rPr>
        <w:t>1.065.880 kn,</w:t>
      </w:r>
      <w:r>
        <w:rPr>
          <w:lang w:eastAsia="hr-HR"/>
        </w:rPr>
        <w:t xml:space="preserve"> od kojih će se iz sredstava proračuna Grada Buja osigurati </w:t>
      </w:r>
      <w:r w:rsidRPr="0020332D">
        <w:rPr>
          <w:b/>
          <w:lang w:eastAsia="hr-HR"/>
        </w:rPr>
        <w:t>939.280 kn,</w:t>
      </w:r>
      <w:r>
        <w:rPr>
          <w:lang w:eastAsia="hr-HR"/>
        </w:rPr>
        <w:t xml:space="preserve"> iz sredstava od obavljanja vlastite djelatnosti </w:t>
      </w:r>
      <w:r w:rsidRPr="0020332D">
        <w:rPr>
          <w:b/>
          <w:lang w:eastAsia="hr-HR"/>
        </w:rPr>
        <w:t>90.600 kn,</w:t>
      </w:r>
      <w:r>
        <w:rPr>
          <w:lang w:eastAsia="hr-HR"/>
        </w:rPr>
        <w:t xml:space="preserve"> pomoći iz proračuna  Ministarstva kulture </w:t>
      </w:r>
      <w:r w:rsidRPr="0020332D">
        <w:rPr>
          <w:b/>
          <w:lang w:eastAsia="hr-HR"/>
        </w:rPr>
        <w:t>24.000 kn</w:t>
      </w:r>
      <w:r>
        <w:rPr>
          <w:lang w:eastAsia="hr-HR"/>
        </w:rPr>
        <w:t xml:space="preserve">, Istarske županije </w:t>
      </w:r>
      <w:r w:rsidRPr="0020332D">
        <w:rPr>
          <w:b/>
          <w:lang w:eastAsia="hr-HR"/>
        </w:rPr>
        <w:t>10.000 kn</w:t>
      </w:r>
      <w:r>
        <w:rPr>
          <w:lang w:eastAsia="hr-HR"/>
        </w:rPr>
        <w:t xml:space="preserve">, a iz drugih subjekata </w:t>
      </w:r>
      <w:r w:rsidRPr="0020332D">
        <w:rPr>
          <w:b/>
          <w:lang w:eastAsia="hr-HR"/>
        </w:rPr>
        <w:t>2.000 kn.</w:t>
      </w: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  <w:r>
        <w:rPr>
          <w:lang w:eastAsia="hr-HR"/>
        </w:rPr>
        <w:t>U nastavku slijedi obrazloženje po programima i podružnicama.</w:t>
      </w: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b/>
          <w:i/>
          <w:lang w:eastAsia="hr-HR"/>
        </w:rPr>
      </w:pPr>
      <w:r>
        <w:rPr>
          <w:b/>
          <w:i/>
          <w:lang w:eastAsia="hr-HR"/>
        </w:rPr>
        <w:t>1. Financiranje redovne djelatnosti (plaće djelatnika i materijalni rashodi)</w:t>
      </w: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t xml:space="preserve">Redovna djelatnost Učilišta, izuzmemo li projekte i programe o kulturnih djelatnosti i pokriva troškove za plaće djelatnika, troškove prijevoza na posao i s posla, ostale rashode za zaposlene te materijalne troškove energije, potrošnje vode, telefona, poštarine, uredskog materijala i dr. </w:t>
      </w: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t xml:space="preserve">U Učilištu je trenutno zaposleno šest osoba, i to: v.d. ravnateljica, Stručni suradnik - kustos, Predstojnik Gradske knjižnice, Voditelj računovodstva-administrator, kućni majstor-ložač-scenski tehničar te spremačica. Sredstva za plaće djelatnika osiguravaju se u proračunu Grada Buja. </w:t>
      </w: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t>Prijedlogom ovog plana, sredstva za plaće djelatnika se, u odnosu</w:t>
      </w:r>
      <w:r w:rsidR="0056225F">
        <w:rPr>
          <w:lang w:eastAsia="hr-HR"/>
        </w:rPr>
        <w:t xml:space="preserve"> na tekuću godinu, povećavaju zbog zaposlenja djelatnice na puno radno vrijeme i </w:t>
      </w:r>
      <w:r>
        <w:rPr>
          <w:lang w:eastAsia="hr-HR"/>
        </w:rPr>
        <w:t xml:space="preserve">za iznose minulog rada djelatnika, odnosno u sljedećoj godini nije predviđeno povećanje plaća.  </w:t>
      </w:r>
    </w:p>
    <w:p w:rsidR="001530D7" w:rsidRDefault="001530D7" w:rsidP="00E7665A">
      <w:pPr>
        <w:spacing w:after="0" w:line="360" w:lineRule="auto"/>
        <w:jc w:val="both"/>
        <w:rPr>
          <w:b/>
          <w:i/>
          <w:highlight w:val="yellow"/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b/>
          <w:i/>
          <w:highlight w:val="yellow"/>
          <w:lang w:eastAsia="hr-HR"/>
        </w:rPr>
      </w:pPr>
    </w:p>
    <w:p w:rsidR="001530D7" w:rsidRDefault="001530D7" w:rsidP="00E7665A">
      <w:pPr>
        <w:spacing w:after="0" w:line="360" w:lineRule="auto"/>
        <w:jc w:val="both"/>
      </w:pPr>
      <w:r>
        <w:rPr>
          <w:b/>
          <w:i/>
          <w:lang w:eastAsia="hr-HR"/>
        </w:rPr>
        <w:t xml:space="preserve">2. Pučko otvoreno učilište i podružnica Gradska galerija </w:t>
      </w:r>
      <w:proofErr w:type="spellStart"/>
      <w:r>
        <w:rPr>
          <w:b/>
          <w:i/>
          <w:lang w:eastAsia="hr-HR"/>
        </w:rPr>
        <w:t>Orsola</w:t>
      </w:r>
      <w:proofErr w:type="spellEnd"/>
      <w:r>
        <w:rPr>
          <w:b/>
          <w:i/>
          <w:lang w:eastAsia="hr-HR"/>
        </w:rPr>
        <w:t xml:space="preserve"> - Financiranje odjela kulturnih djelatnosti i obrazovanja</w:t>
      </w:r>
    </w:p>
    <w:p w:rsidR="001530D7" w:rsidRDefault="001530D7" w:rsidP="00E7665A">
      <w:pPr>
        <w:spacing w:after="0" w:line="360" w:lineRule="auto"/>
        <w:jc w:val="both"/>
      </w:pPr>
      <w:r w:rsidRPr="005D048A">
        <w:t xml:space="preserve">Pod </w:t>
      </w:r>
      <w:r>
        <w:t>Planom obrazovno-kulturnih edukacija podrazum</w:t>
      </w:r>
      <w:r w:rsidR="0056225F">
        <w:t>i</w:t>
      </w:r>
      <w:r>
        <w:t>jevaju se aktivnosti koje se odvijaju u prostorima Pučkog otvorenog učilišta Buje, knjižnice, muzeja i galerije, a u organizaciji su i pod vodstvom Pučkog otvorenog učilišta.</w:t>
      </w: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t xml:space="preserve">Financiranje djelatnosti kulture podijeljeno je u dva dijela: redovna programska djelatnost koja obuhvaća glazbeno-scensku i galerijsko-izložbenu djelatnost se odvija tijekom cijele godine te manifestacije koje imaju jasno definiran termin početka i kraja. Sukladno tome izrađen je </w:t>
      </w:r>
      <w:r w:rsidRPr="007A5103">
        <w:rPr>
          <w:b/>
          <w:lang w:eastAsia="hr-HR"/>
        </w:rPr>
        <w:t xml:space="preserve">tekstualni dio programa rada </w:t>
      </w:r>
      <w:r>
        <w:rPr>
          <w:lang w:eastAsia="hr-HR"/>
        </w:rPr>
        <w:t xml:space="preserve">u kome su točno navedeni svi projekti koje će Učilište realizirati u sljedećoj godini. </w:t>
      </w: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</w:p>
    <w:p w:rsidR="001530D7" w:rsidRPr="0053239A" w:rsidRDefault="001530D7" w:rsidP="00E7665A">
      <w:pPr>
        <w:spacing w:after="0" w:line="360" w:lineRule="auto"/>
        <w:jc w:val="both"/>
      </w:pPr>
      <w:r w:rsidRPr="0053239A">
        <w:rPr>
          <w:lang w:eastAsia="hr-HR"/>
        </w:rPr>
        <w:lastRenderedPageBreak/>
        <w:t xml:space="preserve">Za realizaciju planiranih aktivnosti u okviru redovne programske djelatnosti Učilišta planira se utrošiti 125.700 kn. I to 51.500 kn planiramo </w:t>
      </w:r>
      <w:proofErr w:type="spellStart"/>
      <w:r w:rsidRPr="0053239A">
        <w:rPr>
          <w:lang w:eastAsia="hr-HR"/>
        </w:rPr>
        <w:t>uprihodovati</w:t>
      </w:r>
      <w:proofErr w:type="spellEnd"/>
      <w:r w:rsidRPr="0053239A">
        <w:rPr>
          <w:lang w:eastAsia="hr-HR"/>
        </w:rPr>
        <w:t xml:space="preserve"> iz proračuna Grada Buja, iz izvora općih prihoda, 58.200 kn iz vlastitih izvora,  14.000 kn iz pomoći  te iz donacije 2.000 kn .</w:t>
      </w:r>
    </w:p>
    <w:p w:rsidR="001530D7" w:rsidRPr="0053239A" w:rsidRDefault="001530D7" w:rsidP="00E7665A">
      <w:pPr>
        <w:spacing w:after="0" w:line="360" w:lineRule="auto"/>
        <w:ind w:firstLine="708"/>
        <w:jc w:val="both"/>
      </w:pPr>
      <w:r w:rsidRPr="0053239A">
        <w:rPr>
          <w:lang w:eastAsia="hr-HR"/>
        </w:rPr>
        <w:t xml:space="preserve">- 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  <w:r w:rsidRPr="0053239A">
        <w:rPr>
          <w:lang w:eastAsia="hr-HR"/>
        </w:rPr>
        <w:t>11.000kn za izložbenu djelatnost, 7.700kn za likovnu od čega 4.200 od Grada Buja, 1.500kn vlastiti prihodi i 2.000kn od donacija, 25.500 za glazbeno-scensku od čega 12.500kn od Grada, 4.000kn vlastiti prihodi te 9.000kn pomoći te 26.800 za prigodne manifestacije od čega 14.800kn od Grada i 12.000kn vlastiti prihodi.</w:t>
      </w:r>
    </w:p>
    <w:p w:rsidR="001530D7" w:rsidRDefault="001530D7" w:rsidP="00E7665A">
      <w:pPr>
        <w:spacing w:after="0" w:line="360" w:lineRule="auto"/>
        <w:ind w:firstLine="708"/>
        <w:jc w:val="both"/>
        <w:rPr>
          <w:highlight w:val="yellow"/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  <w:r w:rsidRPr="0053239A">
        <w:rPr>
          <w:lang w:eastAsia="hr-HR"/>
        </w:rPr>
        <w:t>Za radionice i tečajeve je u planu 36.000kn vlastitih prihoda.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</w:pPr>
      <w:r>
        <w:rPr>
          <w:b/>
          <w:i/>
          <w:lang w:eastAsia="hr-HR"/>
        </w:rPr>
        <w:t>3. Podružnica Etnografski muzej - Financiranje odjela kulturnih djelatnosti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  <w:r w:rsidRPr="00E7665A">
        <w:rPr>
          <w:lang w:eastAsia="hr-HR"/>
        </w:rPr>
        <w:t xml:space="preserve">Za Etnografski muzej za održavanje prigodnih radionica i rashoda poslovanja planirano je </w:t>
      </w:r>
      <w:r w:rsidRPr="00E7665A">
        <w:rPr>
          <w:b/>
          <w:lang w:eastAsia="hr-HR"/>
        </w:rPr>
        <w:t>4.000kn</w:t>
      </w:r>
      <w:r w:rsidRPr="00E7665A">
        <w:rPr>
          <w:lang w:eastAsia="hr-HR"/>
        </w:rPr>
        <w:t xml:space="preserve"> iz proračuna Grada te ostali prihodi od donacija natječaja Ministarstva kulture, Istarske županije i drugih izvora. Sukladno tome izrađen je </w:t>
      </w:r>
      <w:r w:rsidRPr="00E7665A">
        <w:rPr>
          <w:b/>
          <w:lang w:eastAsia="hr-HR"/>
        </w:rPr>
        <w:t xml:space="preserve">tekstualni dio programa rada </w:t>
      </w:r>
      <w:r w:rsidRPr="00E7665A">
        <w:rPr>
          <w:lang w:eastAsia="hr-HR"/>
        </w:rPr>
        <w:t>u kome su točno navedeni svi projekti</w:t>
      </w:r>
      <w:r>
        <w:rPr>
          <w:lang w:eastAsia="hr-HR"/>
        </w:rPr>
        <w:t xml:space="preserve"> koje će Učilište, odnosno Etnografski muzej realizirati u sljedećoj godini.</w:t>
      </w: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b/>
          <w:i/>
          <w:lang w:eastAsia="hr-HR"/>
        </w:rPr>
      </w:pPr>
      <w:r>
        <w:rPr>
          <w:b/>
          <w:i/>
          <w:lang w:eastAsia="hr-HR"/>
        </w:rPr>
        <w:t>4. Podružnica Gradska knjižnica - Financiranje odjela djelatnosti</w:t>
      </w:r>
    </w:p>
    <w:p w:rsidR="001530D7" w:rsidRPr="00E7665A" w:rsidRDefault="001530D7" w:rsidP="00E7665A">
      <w:pPr>
        <w:spacing w:after="0" w:line="360" w:lineRule="auto"/>
      </w:pPr>
      <w:r w:rsidRPr="0020332D">
        <w:rPr>
          <w:b/>
        </w:rPr>
        <w:t>N</w:t>
      </w:r>
      <w:r w:rsidRPr="00E7665A">
        <w:rPr>
          <w:b/>
        </w:rPr>
        <w:t xml:space="preserve">abave knjižne i </w:t>
      </w:r>
      <w:proofErr w:type="spellStart"/>
      <w:r w:rsidRPr="00E7665A">
        <w:rPr>
          <w:b/>
        </w:rPr>
        <w:t>neknjižne</w:t>
      </w:r>
      <w:proofErr w:type="spellEnd"/>
      <w:r w:rsidRPr="00E7665A">
        <w:rPr>
          <w:b/>
        </w:rPr>
        <w:t xml:space="preserve"> građe</w:t>
      </w:r>
      <w:r w:rsidRPr="00E7665A">
        <w:t xml:space="preserve"> </w:t>
      </w:r>
      <w:r>
        <w:t xml:space="preserve">- </w:t>
      </w:r>
      <w:r w:rsidRPr="00E7665A">
        <w:t xml:space="preserve">zahtjeva praćenje produkcije i planiranje nabave uvažavajući  nevelika novčana sredstva koja su nam na raspolaganju, osnovna je aktivnost  djelatnost narodne knjižnice . U nabavi knjižne građe rukovodit ćemo se potrebama naših korisnika, činjenicom da  velik broj naših korisnika pohađa osnovne i srednje škole tako da pratimo potrebu za </w:t>
      </w:r>
      <w:proofErr w:type="spellStart"/>
      <w:r w:rsidRPr="00E7665A">
        <w:t>lektirnim</w:t>
      </w:r>
      <w:proofErr w:type="spellEnd"/>
      <w:r w:rsidRPr="00E7665A">
        <w:t xml:space="preserve"> naslovima. Naravno praćenjem novih naslova nastojat ćemo zadovoljiti potrebe korisnika koji su u potrazi za novim naslovima, kako naslova beletristike tako i publicistike i popularne znanosti. Također planiramo nabavljati slikovnice za naše najmlađe članove.</w:t>
      </w:r>
    </w:p>
    <w:p w:rsidR="001530D7" w:rsidRPr="00E7665A" w:rsidRDefault="001530D7" w:rsidP="00E7665A">
      <w:pPr>
        <w:spacing w:after="0" w:line="360" w:lineRule="auto"/>
        <w:rPr>
          <w:b/>
        </w:rPr>
      </w:pPr>
      <w:r w:rsidRPr="00E7665A">
        <w:rPr>
          <w:b/>
        </w:rPr>
        <w:t>Prostor i oprema</w:t>
      </w:r>
      <w:r>
        <w:rPr>
          <w:b/>
        </w:rPr>
        <w:t xml:space="preserve"> - </w:t>
      </w:r>
      <w:r w:rsidRPr="00E7665A">
        <w:t>Kako u prethodnoj godini nismo uspjeli nabaviti nove police nastojat ćemo to učiniti u 2017. iako knjižnica ima manjak prostora. Police ćemo smjestiti u prostor čitaonice što će zahtijevati određene promjene u organizaciji prostora.</w:t>
      </w:r>
    </w:p>
    <w:p w:rsidR="001530D7" w:rsidRPr="00E7665A" w:rsidRDefault="001530D7" w:rsidP="00E7665A">
      <w:pPr>
        <w:spacing w:after="0" w:line="360" w:lineRule="auto"/>
        <w:rPr>
          <w:b/>
        </w:rPr>
      </w:pPr>
      <w:r w:rsidRPr="00E7665A">
        <w:rPr>
          <w:b/>
        </w:rPr>
        <w:t>Usluge, aktivnosti</w:t>
      </w:r>
      <w:r>
        <w:rPr>
          <w:b/>
        </w:rPr>
        <w:t xml:space="preserve"> - </w:t>
      </w:r>
      <w:r w:rsidRPr="00E7665A">
        <w:t xml:space="preserve">U planu je populariziranje on line dostupnog kataloga Pored usluge pružanja informacija o knjigama, katalozima i online bazama. I  dalje korisnicima, članovima knjižnice i svim građanima Buja dostupne su usluge: </w:t>
      </w:r>
      <w:proofErr w:type="spellStart"/>
      <w:r w:rsidRPr="00E7665A">
        <w:t>printanja</w:t>
      </w:r>
      <w:proofErr w:type="spellEnd"/>
      <w:r w:rsidRPr="00E7665A">
        <w:t>, fotokopiranja, rada na računalu. Također prostor čitaonice biti će dostupan Udruzi umirovljenika.</w:t>
      </w:r>
    </w:p>
    <w:p w:rsidR="001530D7" w:rsidRPr="00E7665A" w:rsidRDefault="001530D7" w:rsidP="00E7665A">
      <w:pPr>
        <w:spacing w:after="0" w:line="360" w:lineRule="auto"/>
      </w:pPr>
      <w:r w:rsidRPr="00E7665A">
        <w:lastRenderedPageBreak/>
        <w:t xml:space="preserve">Knjižnica je spremna i otvorena za suradnju sa svim udrugama građana u Bujama koji pokažu interes za određen program a moguće ga je povezati s aktivnostima Gradske knjižnice, osobito s Maticom hrvatskom Buje, Centrom za </w:t>
      </w:r>
      <w:proofErr w:type="spellStart"/>
      <w:r w:rsidRPr="00E7665A">
        <w:t>inkluziju</w:t>
      </w:r>
      <w:proofErr w:type="spellEnd"/>
      <w:r w:rsidRPr="00E7665A">
        <w:t xml:space="preserve"> kao i osnovnim i srednjim školama koje imamo u Bujama</w:t>
      </w:r>
    </w:p>
    <w:p w:rsidR="001530D7" w:rsidRDefault="001530D7" w:rsidP="00E7665A">
      <w:pPr>
        <w:spacing w:after="0" w:line="360" w:lineRule="auto"/>
      </w:pPr>
      <w:r w:rsidRPr="00E7665A">
        <w:t xml:space="preserve">I dalje ćemo održavati sada već tradicionalne manifestacije i akcije kao što su </w:t>
      </w:r>
      <w:r w:rsidRPr="00E7665A">
        <w:rPr>
          <w:color w:val="000000"/>
        </w:rPr>
        <w:t xml:space="preserve">Dan poezije, Noć knjige, </w:t>
      </w:r>
      <w:r w:rsidRPr="00E7665A">
        <w:rPr>
          <w:rStyle w:val="4n-j"/>
        </w:rPr>
        <w:t xml:space="preserve">Mjesec hrvatske knjige, </w:t>
      </w:r>
      <w:r w:rsidRPr="00E7665A">
        <w:t>Tržnica knjiga i ostalo navedeno u detaljnom planu za 2017.</w:t>
      </w:r>
    </w:p>
    <w:p w:rsidR="001530D7" w:rsidRPr="00E7665A" w:rsidRDefault="001530D7" w:rsidP="00E7665A">
      <w:pPr>
        <w:spacing w:after="0" w:line="360" w:lineRule="auto"/>
      </w:pPr>
      <w:r w:rsidRPr="0053239A">
        <w:t>Za aktivnosti Gradske knjižnice planiran</w:t>
      </w:r>
      <w:r w:rsidR="0053239A" w:rsidRPr="0053239A">
        <w:t>o je iz rashoda poslovanja  9.700,00 kn, od toga od Grada Buja 5.000,00</w:t>
      </w:r>
      <w:r w:rsidRPr="0053239A">
        <w:t xml:space="preserve"> , a vlastitih </w:t>
      </w:r>
      <w:r w:rsidR="0053239A" w:rsidRPr="0053239A">
        <w:t>sredstava 4.700,00</w:t>
      </w:r>
      <w:r w:rsidRPr="0053239A">
        <w:t>.</w:t>
      </w:r>
      <w:r>
        <w:t xml:space="preserve"> </w:t>
      </w:r>
    </w:p>
    <w:p w:rsidR="001530D7" w:rsidRPr="00E7665A" w:rsidRDefault="001530D7" w:rsidP="00E7665A">
      <w:pPr>
        <w:spacing w:after="0" w:line="360" w:lineRule="auto"/>
        <w:jc w:val="both"/>
        <w:rPr>
          <w:b/>
          <w:i/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highlight w:val="yellow"/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val="en-US" w:eastAsia="hr-HR"/>
        </w:rPr>
      </w:pPr>
      <w:bookmarkStart w:id="1" w:name="_GoBack"/>
      <w:bookmarkEnd w:id="1"/>
    </w:p>
    <w:p w:rsidR="001530D7" w:rsidRDefault="001530D7" w:rsidP="00E7665A">
      <w:pPr>
        <w:spacing w:after="0" w:line="360" w:lineRule="auto"/>
        <w:jc w:val="both"/>
        <w:rPr>
          <w:lang w:val="en-US"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val="en-US"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</w:p>
    <w:p w:rsidR="001530D7" w:rsidRDefault="001530D7" w:rsidP="00E7665A">
      <w:pPr>
        <w:spacing w:after="0" w:line="360" w:lineRule="auto"/>
        <w:ind w:firstLine="708"/>
        <w:jc w:val="both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             v.d.  Ravnateljica:</w:t>
      </w:r>
    </w:p>
    <w:p w:rsidR="001530D7" w:rsidRDefault="001530D7" w:rsidP="00E7665A">
      <w:pPr>
        <w:spacing w:after="0" w:line="360" w:lineRule="auto"/>
        <w:jc w:val="both"/>
        <w:rPr>
          <w:lang w:eastAsia="hr-HR"/>
        </w:rPr>
      </w:pPr>
      <w:r>
        <w:rPr>
          <w:lang w:eastAsia="hr-HR"/>
        </w:rPr>
        <w:t xml:space="preserve">      </w:t>
      </w:r>
      <w:r>
        <w:rPr>
          <w:lang w:eastAsia="hr-HR"/>
        </w:rPr>
        <w:tab/>
      </w:r>
      <w:r>
        <w:rPr>
          <w:lang w:eastAsia="hr-HR"/>
        </w:rPr>
        <w:tab/>
        <w:t xml:space="preserve">                                             </w:t>
      </w:r>
      <w:r>
        <w:rPr>
          <w:lang w:eastAsia="hr-HR"/>
        </w:rPr>
        <w:tab/>
        <w:t xml:space="preserve">                       ________________________________</w:t>
      </w:r>
    </w:p>
    <w:p w:rsidR="001530D7" w:rsidRDefault="001530D7" w:rsidP="00E7665A">
      <w:pPr>
        <w:spacing w:after="0" w:line="360" w:lineRule="auto"/>
        <w:jc w:val="both"/>
      </w:pPr>
      <w:r>
        <w:rPr>
          <w:lang w:eastAsia="hr-HR"/>
        </w:rPr>
        <w:t xml:space="preserve">     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              Maja Livada</w:t>
      </w:r>
    </w:p>
    <w:p w:rsidR="001530D7" w:rsidRDefault="001530D7" w:rsidP="00E7665A">
      <w:pPr>
        <w:spacing w:after="0" w:line="360" w:lineRule="auto"/>
      </w:pPr>
    </w:p>
    <w:sectPr w:rsidR="001530D7" w:rsidSect="007639B7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29B"/>
    <w:multiLevelType w:val="multilevel"/>
    <w:tmpl w:val="9FC828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77E63A3"/>
    <w:multiLevelType w:val="multilevel"/>
    <w:tmpl w:val="3E6059CC"/>
    <w:lvl w:ilvl="0">
      <w:start w:val="5"/>
      <w:numFmt w:val="bullet"/>
      <w:lvlText w:val="-"/>
      <w:lvlJc w:val="left"/>
      <w:pPr>
        <w:tabs>
          <w:tab w:val="num" w:pos="690"/>
        </w:tabs>
        <w:ind w:left="690" w:hanging="510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927902"/>
    <w:multiLevelType w:val="multilevel"/>
    <w:tmpl w:val="B49079B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101A7E"/>
    <w:multiLevelType w:val="hybridMultilevel"/>
    <w:tmpl w:val="F884A2BE"/>
    <w:lvl w:ilvl="0" w:tplc="7FF413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22DE4"/>
    <w:multiLevelType w:val="multilevel"/>
    <w:tmpl w:val="0F6021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67442"/>
    <w:multiLevelType w:val="hybridMultilevel"/>
    <w:tmpl w:val="8CDA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1197"/>
    <w:multiLevelType w:val="multilevel"/>
    <w:tmpl w:val="35F460B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822AB1"/>
    <w:multiLevelType w:val="hybridMultilevel"/>
    <w:tmpl w:val="F280A8CA"/>
    <w:lvl w:ilvl="0" w:tplc="E530172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200AFD"/>
    <w:multiLevelType w:val="hybridMultilevel"/>
    <w:tmpl w:val="C09CACEA"/>
    <w:lvl w:ilvl="0" w:tplc="6C4646D4">
      <w:numFmt w:val="bullet"/>
      <w:lvlText w:val="-"/>
      <w:lvlJc w:val="left"/>
      <w:pPr>
        <w:ind w:left="880" w:hanging="520"/>
      </w:pPr>
      <w:rPr>
        <w:rFonts w:ascii="Calibri" w:eastAsia="Times New Roman" w:hAnsi="Calibri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38A"/>
    <w:rsid w:val="00082A2E"/>
    <w:rsid w:val="00133521"/>
    <w:rsid w:val="001530D7"/>
    <w:rsid w:val="0020332D"/>
    <w:rsid w:val="003455BF"/>
    <w:rsid w:val="0053239A"/>
    <w:rsid w:val="0056225F"/>
    <w:rsid w:val="00591A6B"/>
    <w:rsid w:val="005D048A"/>
    <w:rsid w:val="00672E4D"/>
    <w:rsid w:val="007639B7"/>
    <w:rsid w:val="007A5103"/>
    <w:rsid w:val="00BA038A"/>
    <w:rsid w:val="00C17E54"/>
    <w:rsid w:val="00C544A9"/>
    <w:rsid w:val="00D47165"/>
    <w:rsid w:val="00E7665A"/>
    <w:rsid w:val="00F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3AA28"/>
  <w15:docId w15:val="{E188CC0B-8DC8-45B2-9C64-07A9037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uiPriority w:val="99"/>
    <w:rsid w:val="007639B7"/>
    <w:rPr>
      <w:rFonts w:eastAsia="Times New Roman"/>
    </w:rPr>
  </w:style>
  <w:style w:type="character" w:customStyle="1" w:styleId="ListLabel2">
    <w:name w:val="ListLabel 2"/>
    <w:uiPriority w:val="99"/>
    <w:rsid w:val="007639B7"/>
  </w:style>
  <w:style w:type="character" w:customStyle="1" w:styleId="ListLabel3">
    <w:name w:val="ListLabel 3"/>
    <w:uiPriority w:val="99"/>
    <w:rsid w:val="007639B7"/>
  </w:style>
  <w:style w:type="character" w:customStyle="1" w:styleId="ListLabel4">
    <w:name w:val="ListLabel 4"/>
    <w:uiPriority w:val="99"/>
    <w:rsid w:val="007639B7"/>
  </w:style>
  <w:style w:type="character" w:customStyle="1" w:styleId="ListLabel5">
    <w:name w:val="ListLabel 5"/>
    <w:uiPriority w:val="99"/>
    <w:rsid w:val="007639B7"/>
    <w:rPr>
      <w:rFonts w:eastAsia="Times New Roman"/>
      <w:sz w:val="22"/>
    </w:rPr>
  </w:style>
  <w:style w:type="character" w:customStyle="1" w:styleId="ListLabel6">
    <w:name w:val="ListLabel 6"/>
    <w:uiPriority w:val="99"/>
    <w:rsid w:val="007639B7"/>
  </w:style>
  <w:style w:type="character" w:customStyle="1" w:styleId="ListLabel7">
    <w:name w:val="ListLabel 7"/>
    <w:uiPriority w:val="99"/>
    <w:rsid w:val="007639B7"/>
  </w:style>
  <w:style w:type="character" w:customStyle="1" w:styleId="ListLabel8">
    <w:name w:val="ListLabel 8"/>
    <w:uiPriority w:val="99"/>
    <w:rsid w:val="007639B7"/>
  </w:style>
  <w:style w:type="character" w:customStyle="1" w:styleId="ListLabel9">
    <w:name w:val="ListLabel 9"/>
    <w:uiPriority w:val="99"/>
    <w:rsid w:val="007639B7"/>
    <w:rPr>
      <w:rFonts w:ascii="Calibri" w:hAnsi="Calibri"/>
      <w:sz w:val="22"/>
    </w:rPr>
  </w:style>
  <w:style w:type="character" w:customStyle="1" w:styleId="ListLabel10">
    <w:name w:val="ListLabel 10"/>
    <w:uiPriority w:val="99"/>
    <w:rsid w:val="007639B7"/>
  </w:style>
  <w:style w:type="character" w:customStyle="1" w:styleId="ListLabel11">
    <w:name w:val="ListLabel 11"/>
    <w:uiPriority w:val="99"/>
    <w:rsid w:val="007639B7"/>
  </w:style>
  <w:style w:type="character" w:customStyle="1" w:styleId="ListLabel12">
    <w:name w:val="ListLabel 12"/>
    <w:uiPriority w:val="99"/>
    <w:rsid w:val="007639B7"/>
  </w:style>
  <w:style w:type="character" w:customStyle="1" w:styleId="ListLabel13">
    <w:name w:val="ListLabel 13"/>
    <w:uiPriority w:val="99"/>
    <w:rsid w:val="007639B7"/>
  </w:style>
  <w:style w:type="character" w:customStyle="1" w:styleId="ListLabel14">
    <w:name w:val="ListLabel 14"/>
    <w:uiPriority w:val="99"/>
    <w:rsid w:val="007639B7"/>
  </w:style>
  <w:style w:type="character" w:customStyle="1" w:styleId="ListLabel15">
    <w:name w:val="ListLabel 15"/>
    <w:uiPriority w:val="99"/>
    <w:rsid w:val="007639B7"/>
  </w:style>
  <w:style w:type="character" w:customStyle="1" w:styleId="ListLabel16">
    <w:name w:val="ListLabel 16"/>
    <w:uiPriority w:val="99"/>
    <w:rsid w:val="007639B7"/>
  </w:style>
  <w:style w:type="character" w:customStyle="1" w:styleId="ListLabel17">
    <w:name w:val="ListLabel 17"/>
    <w:uiPriority w:val="99"/>
    <w:rsid w:val="007639B7"/>
  </w:style>
  <w:style w:type="character" w:customStyle="1" w:styleId="ListLabel18">
    <w:name w:val="ListLabel 18"/>
    <w:uiPriority w:val="99"/>
    <w:rsid w:val="007639B7"/>
    <w:rPr>
      <w:sz w:val="22"/>
    </w:rPr>
  </w:style>
  <w:style w:type="character" w:customStyle="1" w:styleId="ListLabel19">
    <w:name w:val="ListLabel 19"/>
    <w:uiPriority w:val="99"/>
    <w:rsid w:val="007639B7"/>
  </w:style>
  <w:style w:type="character" w:customStyle="1" w:styleId="ListLabel20">
    <w:name w:val="ListLabel 20"/>
    <w:uiPriority w:val="99"/>
    <w:rsid w:val="007639B7"/>
  </w:style>
  <w:style w:type="character" w:customStyle="1" w:styleId="ListLabel21">
    <w:name w:val="ListLabel 21"/>
    <w:uiPriority w:val="99"/>
    <w:rsid w:val="007639B7"/>
  </w:style>
  <w:style w:type="character" w:customStyle="1" w:styleId="ListLabel22">
    <w:name w:val="ListLabel 22"/>
    <w:uiPriority w:val="99"/>
    <w:rsid w:val="007639B7"/>
  </w:style>
  <w:style w:type="character" w:customStyle="1" w:styleId="ListLabel23">
    <w:name w:val="ListLabel 23"/>
    <w:uiPriority w:val="99"/>
    <w:rsid w:val="007639B7"/>
  </w:style>
  <w:style w:type="character" w:customStyle="1" w:styleId="ListLabel24">
    <w:name w:val="ListLabel 24"/>
    <w:uiPriority w:val="99"/>
    <w:rsid w:val="007639B7"/>
  </w:style>
  <w:style w:type="character" w:customStyle="1" w:styleId="ListLabel25">
    <w:name w:val="ListLabel 25"/>
    <w:uiPriority w:val="99"/>
    <w:rsid w:val="007639B7"/>
  </w:style>
  <w:style w:type="character" w:customStyle="1" w:styleId="ListLabel26">
    <w:name w:val="ListLabel 26"/>
    <w:uiPriority w:val="99"/>
    <w:rsid w:val="007639B7"/>
  </w:style>
  <w:style w:type="character" w:customStyle="1" w:styleId="ListLabel27">
    <w:name w:val="ListLabel 27"/>
    <w:uiPriority w:val="99"/>
    <w:rsid w:val="007639B7"/>
    <w:rPr>
      <w:rFonts w:ascii="Calibri" w:hAnsi="Calibri"/>
      <w:sz w:val="22"/>
    </w:rPr>
  </w:style>
  <w:style w:type="character" w:customStyle="1" w:styleId="ListLabel28">
    <w:name w:val="ListLabel 28"/>
    <w:uiPriority w:val="99"/>
    <w:rsid w:val="007639B7"/>
  </w:style>
  <w:style w:type="character" w:customStyle="1" w:styleId="ListLabel29">
    <w:name w:val="ListLabel 29"/>
    <w:uiPriority w:val="99"/>
    <w:rsid w:val="007639B7"/>
  </w:style>
  <w:style w:type="character" w:customStyle="1" w:styleId="ListLabel30">
    <w:name w:val="ListLabel 30"/>
    <w:uiPriority w:val="99"/>
    <w:rsid w:val="007639B7"/>
  </w:style>
  <w:style w:type="character" w:customStyle="1" w:styleId="ListLabel31">
    <w:name w:val="ListLabel 31"/>
    <w:uiPriority w:val="99"/>
    <w:rsid w:val="007639B7"/>
  </w:style>
  <w:style w:type="character" w:customStyle="1" w:styleId="ListLabel32">
    <w:name w:val="ListLabel 32"/>
    <w:uiPriority w:val="99"/>
    <w:rsid w:val="007639B7"/>
  </w:style>
  <w:style w:type="character" w:customStyle="1" w:styleId="ListLabel33">
    <w:name w:val="ListLabel 33"/>
    <w:uiPriority w:val="99"/>
    <w:rsid w:val="007639B7"/>
  </w:style>
  <w:style w:type="character" w:customStyle="1" w:styleId="ListLabel34">
    <w:name w:val="ListLabel 34"/>
    <w:uiPriority w:val="99"/>
    <w:rsid w:val="007639B7"/>
  </w:style>
  <w:style w:type="character" w:customStyle="1" w:styleId="ListLabel35">
    <w:name w:val="ListLabel 35"/>
    <w:uiPriority w:val="99"/>
    <w:rsid w:val="007639B7"/>
  </w:style>
  <w:style w:type="paragraph" w:customStyle="1" w:styleId="Stilnaslova">
    <w:name w:val="Stil naslova"/>
    <w:basedOn w:val="Normal"/>
    <w:next w:val="Tijeloteksta"/>
    <w:uiPriority w:val="99"/>
    <w:rsid w:val="007639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7639B7"/>
    <w:pPr>
      <w:spacing w:after="140" w:line="288" w:lineRule="auto"/>
    </w:pPr>
  </w:style>
  <w:style w:type="character" w:customStyle="1" w:styleId="TijelotekstaChar">
    <w:name w:val="Tijelo teksta Char"/>
    <w:link w:val="Tijeloteksta"/>
    <w:uiPriority w:val="99"/>
    <w:semiHidden/>
    <w:rsid w:val="00CA2B29"/>
    <w:rPr>
      <w:color w:val="00000A"/>
      <w:lang w:eastAsia="en-US"/>
    </w:rPr>
  </w:style>
  <w:style w:type="paragraph" w:styleId="Popis">
    <w:name w:val="List"/>
    <w:basedOn w:val="Tijeloteksta"/>
    <w:uiPriority w:val="99"/>
    <w:rsid w:val="007639B7"/>
    <w:rPr>
      <w:rFonts w:cs="Mangal"/>
    </w:rPr>
  </w:style>
  <w:style w:type="paragraph" w:styleId="Opisslike">
    <w:name w:val="caption"/>
    <w:basedOn w:val="Normal"/>
    <w:uiPriority w:val="99"/>
    <w:qFormat/>
    <w:rsid w:val="007639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7639B7"/>
    <w:pPr>
      <w:suppressLineNumbers/>
    </w:pPr>
    <w:rPr>
      <w:rFonts w:cs="Mangal"/>
    </w:rPr>
  </w:style>
  <w:style w:type="paragraph" w:styleId="StandardWeb">
    <w:name w:val="Normal (Web)"/>
    <w:basedOn w:val="Normal"/>
    <w:uiPriority w:val="99"/>
    <w:semiHidden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4n-j">
    <w:name w:val="_4n-j"/>
    <w:uiPriority w:val="99"/>
    <w:rsid w:val="00E7665A"/>
    <w:rPr>
      <w:rFonts w:cs="Times New Roman"/>
    </w:rPr>
  </w:style>
  <w:style w:type="character" w:customStyle="1" w:styleId="textexposedshow">
    <w:name w:val="text_exposed_show"/>
    <w:uiPriority w:val="99"/>
    <w:rsid w:val="00E766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2126</Words>
  <Characters>12124</Characters>
  <Application>Microsoft Office Word</Application>
  <DocSecurity>0</DocSecurity>
  <Lines>101</Lines>
  <Paragraphs>28</Paragraphs>
  <ScaleCrop>false</ScaleCrop>
  <Company>Pučko otvoreno učilište "Ante Babić" Umag</Company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PUČKO OTVORENO UČILIŠTE BUJE UNIVERSITÀ POPOLARE APERTA BUIE</dc:title>
  <dc:subject/>
  <dc:creator>Mirela Zukić</dc:creator>
  <cp:keywords/>
  <dc:description/>
  <cp:lastModifiedBy>Lili</cp:lastModifiedBy>
  <cp:revision>4</cp:revision>
  <dcterms:created xsi:type="dcterms:W3CDTF">2017-02-24T07:54:00Z</dcterms:created>
  <dcterms:modified xsi:type="dcterms:W3CDTF">2018-10-11T07:58:00Z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Pučko otvoreno učilište "Ante Babić" Umag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